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65A6" w14:textId="77777777" w:rsidR="00EC7BCE" w:rsidRDefault="00EC7BCE">
      <w:pPr>
        <w:pStyle w:val="BodyText"/>
        <w:spacing w:before="135"/>
        <w:rPr>
          <w:rFonts w:ascii="Times New Roman"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1417"/>
        <w:gridCol w:w="2880"/>
        <w:gridCol w:w="1350"/>
        <w:gridCol w:w="2700"/>
        <w:gridCol w:w="1553"/>
      </w:tblGrid>
      <w:tr w:rsidR="00EC7BCE" w14:paraId="1427DA12" w14:textId="77777777">
        <w:trPr>
          <w:trHeight w:val="551"/>
        </w:trPr>
        <w:tc>
          <w:tcPr>
            <w:tcW w:w="3258" w:type="dxa"/>
            <w:shd w:val="clear" w:color="auto" w:fill="C4D8F1"/>
          </w:tcPr>
          <w:p w14:paraId="2A753D37" w14:textId="77777777" w:rsidR="00EC7BCE" w:rsidRDefault="000544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\</w:t>
            </w:r>
          </w:p>
        </w:tc>
        <w:tc>
          <w:tcPr>
            <w:tcW w:w="1417" w:type="dxa"/>
            <w:shd w:val="clear" w:color="auto" w:fill="C4D8F1"/>
          </w:tcPr>
          <w:p w14:paraId="6EBA2B63" w14:textId="77777777" w:rsidR="00EC7BCE" w:rsidRDefault="00EC7B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  <w:shd w:val="clear" w:color="auto" w:fill="C4D8F1"/>
          </w:tcPr>
          <w:p w14:paraId="771F6EF2" w14:textId="77777777" w:rsidR="00EC7BCE" w:rsidRDefault="00EC7B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shd w:val="clear" w:color="auto" w:fill="C4D8F1"/>
          </w:tcPr>
          <w:p w14:paraId="0BF02F08" w14:textId="77777777" w:rsidR="00EC7BCE" w:rsidRDefault="00EC7B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shd w:val="clear" w:color="auto" w:fill="C4D8F1"/>
          </w:tcPr>
          <w:p w14:paraId="1848F5CA" w14:textId="77777777" w:rsidR="00EC7BCE" w:rsidRDefault="00EC7B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  <w:shd w:val="clear" w:color="auto" w:fill="C4D8F1"/>
          </w:tcPr>
          <w:p w14:paraId="4209FC7B" w14:textId="77777777" w:rsidR="00EC7BCE" w:rsidRDefault="00EC7B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7BCE" w14:paraId="3751F2B5" w14:textId="77777777">
        <w:trPr>
          <w:trHeight w:val="275"/>
        </w:trPr>
        <w:tc>
          <w:tcPr>
            <w:tcW w:w="3258" w:type="dxa"/>
            <w:shd w:val="clear" w:color="auto" w:fill="C4D8F1"/>
          </w:tcPr>
          <w:p w14:paraId="57E5A0C8" w14:textId="77777777" w:rsidR="00EC7BCE" w:rsidRDefault="000544B5">
            <w:pPr>
              <w:pStyle w:val="TableParagraph"/>
              <w:spacing w:line="256" w:lineRule="exact"/>
              <w:ind w:left="775"/>
              <w:rPr>
                <w:sz w:val="24"/>
              </w:rPr>
            </w:pPr>
            <w:r>
              <w:rPr>
                <w:sz w:val="24"/>
              </w:rPr>
              <w:t xml:space="preserve">Board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1417" w:type="dxa"/>
            <w:shd w:val="clear" w:color="auto" w:fill="C4D8F1"/>
          </w:tcPr>
          <w:p w14:paraId="1F55F3FF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C4D8F1"/>
          </w:tcPr>
          <w:p w14:paraId="3F7E4139" w14:textId="77777777" w:rsidR="00EC7BCE" w:rsidRDefault="000544B5">
            <w:pPr>
              <w:pStyle w:val="TableParagraph"/>
              <w:spacing w:line="256" w:lineRule="exact"/>
              <w:ind w:left="586"/>
              <w:rPr>
                <w:sz w:val="24"/>
              </w:rPr>
            </w:pPr>
            <w:r>
              <w:rPr>
                <w:sz w:val="24"/>
              </w:rPr>
              <w:t xml:space="preserve">Board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1350" w:type="dxa"/>
            <w:shd w:val="clear" w:color="auto" w:fill="C4D8F1"/>
          </w:tcPr>
          <w:p w14:paraId="6998FB66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C4D8F1"/>
          </w:tcPr>
          <w:p w14:paraId="2CF17423" w14:textId="77777777" w:rsidR="00EC7BCE" w:rsidRDefault="000544B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1553" w:type="dxa"/>
            <w:shd w:val="clear" w:color="auto" w:fill="C4D8F1"/>
          </w:tcPr>
          <w:p w14:paraId="460134C3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7BCE" w14:paraId="598A4EC1" w14:textId="77777777">
        <w:trPr>
          <w:trHeight w:val="275"/>
        </w:trPr>
        <w:tc>
          <w:tcPr>
            <w:tcW w:w="3258" w:type="dxa"/>
            <w:shd w:val="clear" w:color="auto" w:fill="C4D8F1"/>
          </w:tcPr>
          <w:p w14:paraId="5DD8E9BC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C4D8F1"/>
          </w:tcPr>
          <w:p w14:paraId="658BC549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C4D8F1"/>
          </w:tcPr>
          <w:p w14:paraId="3E1C6241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shd w:val="clear" w:color="auto" w:fill="C4D8F1"/>
          </w:tcPr>
          <w:p w14:paraId="61F21E32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C4D8F1"/>
          </w:tcPr>
          <w:p w14:paraId="207D420D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shd w:val="clear" w:color="auto" w:fill="C4D8F1"/>
          </w:tcPr>
          <w:p w14:paraId="005BB70E" w14:textId="77777777" w:rsidR="00EC7BCE" w:rsidRDefault="00EC7B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7BCE" w14:paraId="2DD9903C" w14:textId="77777777">
        <w:trPr>
          <w:trHeight w:val="754"/>
        </w:trPr>
        <w:tc>
          <w:tcPr>
            <w:tcW w:w="3258" w:type="dxa"/>
          </w:tcPr>
          <w:p w14:paraId="29FC2492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Ric Bonner, </w:t>
            </w:r>
            <w:r>
              <w:rPr>
                <w:color w:val="000009"/>
                <w:spacing w:val="-2"/>
                <w:sz w:val="24"/>
              </w:rPr>
              <w:t>Chairperson</w:t>
            </w:r>
          </w:p>
        </w:tc>
        <w:tc>
          <w:tcPr>
            <w:tcW w:w="1417" w:type="dxa"/>
          </w:tcPr>
          <w:p w14:paraId="4913D0D3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x</w:t>
            </w:r>
          </w:p>
        </w:tc>
        <w:tc>
          <w:tcPr>
            <w:tcW w:w="2880" w:type="dxa"/>
          </w:tcPr>
          <w:p w14:paraId="183F1C0D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Clay </w:t>
            </w:r>
            <w:r>
              <w:rPr>
                <w:color w:val="000009"/>
                <w:spacing w:val="-2"/>
                <w:sz w:val="24"/>
              </w:rPr>
              <w:t>Eubank</w:t>
            </w:r>
          </w:p>
        </w:tc>
        <w:tc>
          <w:tcPr>
            <w:tcW w:w="1350" w:type="dxa"/>
          </w:tcPr>
          <w:p w14:paraId="4823D9B1" w14:textId="77777777" w:rsidR="00EC7BCE" w:rsidRDefault="00EC7BCE">
            <w:pPr>
              <w:pStyle w:val="TableParagraph"/>
              <w:spacing w:before="46"/>
              <w:ind w:left="0"/>
              <w:rPr>
                <w:rFonts w:ascii="Times New Roman"/>
                <w:sz w:val="24"/>
              </w:rPr>
            </w:pPr>
          </w:p>
          <w:p w14:paraId="22633345" w14:textId="2B28ED29" w:rsidR="00EC7BCE" w:rsidRDefault="00F57386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LOA</w:t>
            </w:r>
          </w:p>
        </w:tc>
        <w:tc>
          <w:tcPr>
            <w:tcW w:w="2700" w:type="dxa"/>
          </w:tcPr>
          <w:p w14:paraId="52B29AFB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Chloë Guazzone, </w:t>
            </w:r>
            <w:r>
              <w:rPr>
                <w:color w:val="000009"/>
                <w:spacing w:val="-5"/>
                <w:sz w:val="24"/>
              </w:rPr>
              <w:t>ED</w:t>
            </w:r>
          </w:p>
        </w:tc>
        <w:tc>
          <w:tcPr>
            <w:tcW w:w="1553" w:type="dxa"/>
          </w:tcPr>
          <w:p w14:paraId="28F082E0" w14:textId="7E184ADA" w:rsidR="00EC7BCE" w:rsidRDefault="00806BB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x</w:t>
            </w:r>
          </w:p>
        </w:tc>
      </w:tr>
      <w:tr w:rsidR="00EC7BCE" w14:paraId="4C39E9AD" w14:textId="77777777">
        <w:trPr>
          <w:trHeight w:val="643"/>
        </w:trPr>
        <w:tc>
          <w:tcPr>
            <w:tcW w:w="3258" w:type="dxa"/>
          </w:tcPr>
          <w:p w14:paraId="0E7F24DE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Kathy Cox, </w:t>
            </w:r>
            <w:r>
              <w:rPr>
                <w:color w:val="000009"/>
                <w:spacing w:val="-2"/>
                <w:sz w:val="24"/>
              </w:rPr>
              <w:t>Vice-</w:t>
            </w:r>
          </w:p>
          <w:p w14:paraId="3EB60EAC" w14:textId="77777777" w:rsidR="00EC7BCE" w:rsidRDefault="000544B5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Chairperson</w:t>
            </w:r>
          </w:p>
        </w:tc>
        <w:tc>
          <w:tcPr>
            <w:tcW w:w="1417" w:type="dxa"/>
          </w:tcPr>
          <w:p w14:paraId="695DB4E6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x</w:t>
            </w:r>
          </w:p>
        </w:tc>
        <w:tc>
          <w:tcPr>
            <w:tcW w:w="2880" w:type="dxa"/>
          </w:tcPr>
          <w:p w14:paraId="4AF1C248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Lucy </w:t>
            </w:r>
            <w:r>
              <w:rPr>
                <w:color w:val="000009"/>
                <w:spacing w:val="-2"/>
                <w:sz w:val="24"/>
              </w:rPr>
              <w:t>Plancarte</w:t>
            </w:r>
          </w:p>
        </w:tc>
        <w:tc>
          <w:tcPr>
            <w:tcW w:w="1350" w:type="dxa"/>
          </w:tcPr>
          <w:p w14:paraId="37B71F1F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x</w:t>
            </w:r>
          </w:p>
        </w:tc>
        <w:tc>
          <w:tcPr>
            <w:tcW w:w="2700" w:type="dxa"/>
          </w:tcPr>
          <w:p w14:paraId="0731AF5F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Cynthia Novella </w:t>
            </w:r>
            <w:r>
              <w:rPr>
                <w:color w:val="000009"/>
                <w:spacing w:val="-4"/>
                <w:sz w:val="24"/>
              </w:rPr>
              <w:t>FNP,</w:t>
            </w:r>
          </w:p>
          <w:p w14:paraId="18219174" w14:textId="77777777" w:rsidR="00EC7BCE" w:rsidRDefault="000544B5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Medical </w:t>
            </w:r>
            <w:r>
              <w:rPr>
                <w:color w:val="000009"/>
                <w:spacing w:val="-2"/>
                <w:sz w:val="24"/>
              </w:rPr>
              <w:t>Director</w:t>
            </w:r>
          </w:p>
        </w:tc>
        <w:tc>
          <w:tcPr>
            <w:tcW w:w="1553" w:type="dxa"/>
          </w:tcPr>
          <w:p w14:paraId="5AD5BC9F" w14:textId="77777777" w:rsidR="00EC7BCE" w:rsidRDefault="00EC7B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4B2036A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EC7BCE" w14:paraId="45D32705" w14:textId="77777777">
        <w:trPr>
          <w:trHeight w:val="643"/>
        </w:trPr>
        <w:tc>
          <w:tcPr>
            <w:tcW w:w="3258" w:type="dxa"/>
          </w:tcPr>
          <w:p w14:paraId="64C66876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Eric Labowitz, </w:t>
            </w:r>
            <w:r>
              <w:rPr>
                <w:color w:val="000009"/>
                <w:spacing w:val="-2"/>
                <w:sz w:val="24"/>
              </w:rPr>
              <w:t>Treasurer</w:t>
            </w:r>
          </w:p>
        </w:tc>
        <w:tc>
          <w:tcPr>
            <w:tcW w:w="1417" w:type="dxa"/>
          </w:tcPr>
          <w:p w14:paraId="2AA2762C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x</w:t>
            </w:r>
          </w:p>
        </w:tc>
        <w:tc>
          <w:tcPr>
            <w:tcW w:w="2880" w:type="dxa"/>
          </w:tcPr>
          <w:p w14:paraId="359C40C4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Yuridia Cruz-</w:t>
            </w:r>
            <w:r>
              <w:rPr>
                <w:color w:val="000009"/>
                <w:spacing w:val="-2"/>
                <w:sz w:val="24"/>
              </w:rPr>
              <w:t>Arrelo</w:t>
            </w:r>
          </w:p>
        </w:tc>
        <w:tc>
          <w:tcPr>
            <w:tcW w:w="1350" w:type="dxa"/>
          </w:tcPr>
          <w:p w14:paraId="466D5D52" w14:textId="6C3F180A" w:rsidR="00EC7BCE" w:rsidRDefault="00545AED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Excused</w:t>
            </w:r>
          </w:p>
        </w:tc>
        <w:tc>
          <w:tcPr>
            <w:tcW w:w="2700" w:type="dxa"/>
          </w:tcPr>
          <w:p w14:paraId="6CA1DC84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Fabiola </w:t>
            </w:r>
            <w:r>
              <w:rPr>
                <w:color w:val="000009"/>
                <w:spacing w:val="-2"/>
                <w:sz w:val="24"/>
              </w:rPr>
              <w:t>Cornejo,</w:t>
            </w:r>
          </w:p>
          <w:p w14:paraId="1895A9F8" w14:textId="77777777" w:rsidR="00EC7BCE" w:rsidRDefault="000544B5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Operations </w:t>
            </w:r>
            <w:r>
              <w:rPr>
                <w:color w:val="000009"/>
                <w:spacing w:val="-2"/>
                <w:sz w:val="24"/>
              </w:rPr>
              <w:t>Director</w:t>
            </w:r>
          </w:p>
        </w:tc>
        <w:tc>
          <w:tcPr>
            <w:tcW w:w="1553" w:type="dxa"/>
          </w:tcPr>
          <w:p w14:paraId="40A645DE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EC7BCE" w14:paraId="617F5159" w14:textId="77777777">
        <w:trPr>
          <w:trHeight w:val="358"/>
        </w:trPr>
        <w:tc>
          <w:tcPr>
            <w:tcW w:w="3258" w:type="dxa"/>
          </w:tcPr>
          <w:p w14:paraId="508CCEB2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Heidi Knott, </w:t>
            </w:r>
            <w:r>
              <w:rPr>
                <w:color w:val="000009"/>
                <w:spacing w:val="-2"/>
                <w:sz w:val="24"/>
              </w:rPr>
              <w:t>Secretary</w:t>
            </w:r>
          </w:p>
        </w:tc>
        <w:tc>
          <w:tcPr>
            <w:tcW w:w="1417" w:type="dxa"/>
          </w:tcPr>
          <w:p w14:paraId="44E26160" w14:textId="77777777" w:rsidR="00EC7BCE" w:rsidRDefault="000544B5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Excused</w:t>
            </w:r>
          </w:p>
        </w:tc>
        <w:tc>
          <w:tcPr>
            <w:tcW w:w="2880" w:type="dxa"/>
          </w:tcPr>
          <w:p w14:paraId="3BBE6A21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Mike </w:t>
            </w:r>
            <w:r>
              <w:rPr>
                <w:color w:val="000009"/>
                <w:spacing w:val="-2"/>
                <w:sz w:val="24"/>
              </w:rPr>
              <w:t>Zaugg</w:t>
            </w:r>
          </w:p>
        </w:tc>
        <w:tc>
          <w:tcPr>
            <w:tcW w:w="1350" w:type="dxa"/>
          </w:tcPr>
          <w:p w14:paraId="12FA4E0E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x</w:t>
            </w:r>
          </w:p>
        </w:tc>
        <w:tc>
          <w:tcPr>
            <w:tcW w:w="2700" w:type="dxa"/>
          </w:tcPr>
          <w:p w14:paraId="27912F4D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Donna </w:t>
            </w:r>
            <w:r>
              <w:rPr>
                <w:color w:val="000009"/>
                <w:spacing w:val="-2"/>
                <w:sz w:val="24"/>
              </w:rPr>
              <w:t>Sherwood</w:t>
            </w:r>
          </w:p>
        </w:tc>
        <w:tc>
          <w:tcPr>
            <w:tcW w:w="1553" w:type="dxa"/>
          </w:tcPr>
          <w:p w14:paraId="07D06A01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EC7BCE" w14:paraId="7B48552D" w14:textId="77777777">
        <w:trPr>
          <w:trHeight w:val="321"/>
        </w:trPr>
        <w:tc>
          <w:tcPr>
            <w:tcW w:w="3258" w:type="dxa"/>
          </w:tcPr>
          <w:p w14:paraId="6C60AAE1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Autumn </w:t>
            </w:r>
            <w:r>
              <w:rPr>
                <w:color w:val="000009"/>
                <w:spacing w:val="-2"/>
                <w:sz w:val="24"/>
              </w:rPr>
              <w:t>Ehnow</w:t>
            </w:r>
          </w:p>
        </w:tc>
        <w:tc>
          <w:tcPr>
            <w:tcW w:w="1417" w:type="dxa"/>
          </w:tcPr>
          <w:p w14:paraId="53887AFD" w14:textId="3150676E" w:rsidR="00EC7BCE" w:rsidRDefault="000C4EE4" w:rsidP="00BC4C81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Excused</w:t>
            </w:r>
          </w:p>
        </w:tc>
        <w:tc>
          <w:tcPr>
            <w:tcW w:w="2880" w:type="dxa"/>
          </w:tcPr>
          <w:p w14:paraId="35E3227D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Ron </w:t>
            </w:r>
            <w:r>
              <w:rPr>
                <w:color w:val="000009"/>
                <w:spacing w:val="-2"/>
                <w:sz w:val="24"/>
              </w:rPr>
              <w:t>Gester</w:t>
            </w:r>
          </w:p>
        </w:tc>
        <w:tc>
          <w:tcPr>
            <w:tcW w:w="1350" w:type="dxa"/>
          </w:tcPr>
          <w:p w14:paraId="65AEE26F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x</w:t>
            </w:r>
          </w:p>
        </w:tc>
        <w:tc>
          <w:tcPr>
            <w:tcW w:w="2700" w:type="dxa"/>
          </w:tcPr>
          <w:p w14:paraId="0131B20A" w14:textId="6C67627A" w:rsidR="00EC7BCE" w:rsidRDefault="000C4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Holly Kida</w:t>
            </w:r>
          </w:p>
        </w:tc>
        <w:tc>
          <w:tcPr>
            <w:tcW w:w="1553" w:type="dxa"/>
          </w:tcPr>
          <w:p w14:paraId="6A87EAD1" w14:textId="4003031A" w:rsidR="00EC7BCE" w:rsidRDefault="009D7C2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EC7BCE" w14:paraId="14FDD294" w14:textId="77777777">
        <w:trPr>
          <w:trHeight w:val="321"/>
        </w:trPr>
        <w:tc>
          <w:tcPr>
            <w:tcW w:w="3258" w:type="dxa"/>
          </w:tcPr>
          <w:p w14:paraId="20F89151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Aliya Anguiano </w:t>
            </w:r>
            <w:r>
              <w:rPr>
                <w:color w:val="000009"/>
                <w:spacing w:val="-2"/>
                <w:sz w:val="24"/>
              </w:rPr>
              <w:t>Rubio</w:t>
            </w:r>
          </w:p>
        </w:tc>
        <w:tc>
          <w:tcPr>
            <w:tcW w:w="1417" w:type="dxa"/>
          </w:tcPr>
          <w:p w14:paraId="7AEB8E8A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x</w:t>
            </w:r>
          </w:p>
        </w:tc>
        <w:tc>
          <w:tcPr>
            <w:tcW w:w="2880" w:type="dxa"/>
          </w:tcPr>
          <w:p w14:paraId="39C8343A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Susan </w:t>
            </w:r>
            <w:r>
              <w:rPr>
                <w:color w:val="000009"/>
                <w:spacing w:val="-2"/>
                <w:sz w:val="24"/>
              </w:rPr>
              <w:t>Smith</w:t>
            </w:r>
          </w:p>
        </w:tc>
        <w:tc>
          <w:tcPr>
            <w:tcW w:w="1350" w:type="dxa"/>
          </w:tcPr>
          <w:p w14:paraId="508864B8" w14:textId="77777777" w:rsidR="00EC7BCE" w:rsidRDefault="000544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x</w:t>
            </w:r>
          </w:p>
        </w:tc>
        <w:tc>
          <w:tcPr>
            <w:tcW w:w="2700" w:type="dxa"/>
          </w:tcPr>
          <w:p w14:paraId="1B8CC3E8" w14:textId="60873832" w:rsidR="00EC7BCE" w:rsidRPr="00545AED" w:rsidRDefault="00D169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</w:tcPr>
          <w:p w14:paraId="024465B0" w14:textId="5539CD78" w:rsidR="00EC7BCE" w:rsidRDefault="00EC7BCE" w:rsidP="00545AE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</w:p>
        </w:tc>
      </w:tr>
    </w:tbl>
    <w:p w14:paraId="68842FBD" w14:textId="77777777" w:rsidR="00EC7BCE" w:rsidRDefault="00EC7BCE">
      <w:pPr>
        <w:pStyle w:val="BodyText"/>
        <w:spacing w:before="0"/>
        <w:rPr>
          <w:rFonts w:ascii="Times New Roman"/>
          <w:sz w:val="20"/>
        </w:rPr>
      </w:pPr>
    </w:p>
    <w:p w14:paraId="32284A71" w14:textId="77777777" w:rsidR="00EC7BCE" w:rsidRDefault="00EC7BCE">
      <w:pPr>
        <w:pStyle w:val="BodyText"/>
        <w:spacing w:before="64"/>
        <w:rPr>
          <w:rFonts w:ascii="Times New Roman"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7105"/>
      </w:tblGrid>
      <w:tr w:rsidR="00EC7BCE" w14:paraId="7A9836B3" w14:textId="77777777">
        <w:trPr>
          <w:trHeight w:val="275"/>
        </w:trPr>
        <w:tc>
          <w:tcPr>
            <w:tcW w:w="5845" w:type="dxa"/>
            <w:shd w:val="clear" w:color="auto" w:fill="C4D8F1"/>
          </w:tcPr>
          <w:p w14:paraId="4EBC904A" w14:textId="77777777" w:rsidR="00EC7BCE" w:rsidRDefault="000544B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Call to Order &amp; Quorum / Agenda / Minutes </w:t>
            </w: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7105" w:type="dxa"/>
            <w:shd w:val="clear" w:color="auto" w:fill="C4D8F1"/>
          </w:tcPr>
          <w:p w14:paraId="32F84C69" w14:textId="77777777" w:rsidR="00EC7BCE" w:rsidRDefault="000544B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Action</w:t>
            </w:r>
          </w:p>
        </w:tc>
      </w:tr>
      <w:tr w:rsidR="00EC7BCE" w14:paraId="600CEB91" w14:textId="77777777">
        <w:trPr>
          <w:trHeight w:val="827"/>
        </w:trPr>
        <w:tc>
          <w:tcPr>
            <w:tcW w:w="5845" w:type="dxa"/>
          </w:tcPr>
          <w:p w14:paraId="3C777A12" w14:textId="3B9A95C9" w:rsidR="00EC7BCE" w:rsidRDefault="000544B5">
            <w:pPr>
              <w:pStyle w:val="TableParagraph"/>
              <w:tabs>
                <w:tab w:val="left" w:pos="1315"/>
              </w:tabs>
              <w:spacing w:line="270" w:lineRule="atLeast"/>
              <w:ind w:right="261"/>
              <w:rPr>
                <w:sz w:val="24"/>
              </w:rPr>
            </w:pPr>
            <w:r>
              <w:rPr>
                <w:color w:val="000009"/>
                <w:sz w:val="24"/>
              </w:rPr>
              <w:t>The Chairperson called the meeting to order at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5:0</w:t>
            </w:r>
            <w:r w:rsidR="000C4EE4">
              <w:rPr>
                <w:color w:val="000009"/>
                <w:sz w:val="24"/>
              </w:rPr>
              <w:t>4</w:t>
            </w:r>
            <w:r>
              <w:rPr>
                <w:color w:val="000009"/>
                <w:sz w:val="24"/>
              </w:rPr>
              <w:t xml:space="preserve"> pm.</w:t>
            </w:r>
            <w:r>
              <w:rPr>
                <w:color w:val="000009"/>
                <w:sz w:val="24"/>
              </w:rPr>
              <w:tab/>
              <w:t>Meeting was held in person at the clinic and via GoTo meeting.</w:t>
            </w:r>
          </w:p>
        </w:tc>
        <w:tc>
          <w:tcPr>
            <w:tcW w:w="7105" w:type="dxa"/>
          </w:tcPr>
          <w:p w14:paraId="4E92E6EB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Meeting called to order; quorum </w:t>
            </w:r>
            <w:r>
              <w:rPr>
                <w:color w:val="000009"/>
                <w:spacing w:val="-2"/>
                <w:sz w:val="24"/>
              </w:rPr>
              <w:t>established.</w:t>
            </w:r>
          </w:p>
          <w:p w14:paraId="74B1B22A" w14:textId="2814F1F2" w:rsidR="00EC7BCE" w:rsidRDefault="000544B5">
            <w:pPr>
              <w:pStyle w:val="TableParagraph"/>
              <w:spacing w:line="270" w:lineRule="atLeast"/>
              <w:ind w:right="423"/>
              <w:rPr>
                <w:sz w:val="24"/>
              </w:rPr>
            </w:pPr>
            <w:r>
              <w:rPr>
                <w:color w:val="000009"/>
                <w:sz w:val="24"/>
              </w:rPr>
              <w:t>The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draft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May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 w:rsidR="006D72CD">
              <w:rPr>
                <w:color w:val="000009"/>
                <w:sz w:val="24"/>
              </w:rPr>
              <w:t>7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</w:t>
            </w:r>
            <w:r w:rsidR="006D72CD">
              <w:rPr>
                <w:color w:val="000009"/>
                <w:sz w:val="24"/>
              </w:rPr>
              <w:t>6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meeting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agenda</w:t>
            </w:r>
            <w:r w:rsidR="000C4EE4">
              <w:rPr>
                <w:color w:val="000009"/>
                <w:sz w:val="24"/>
              </w:rPr>
              <w:t xml:space="preserve"> added to (Items of Interest/Concern to Board Members) by Mick Zaugg regarding State Funding then </w:t>
            </w:r>
            <w:r w:rsidR="00A478B4">
              <w:rPr>
                <w:color w:val="000009"/>
                <w:sz w:val="24"/>
              </w:rPr>
              <w:t xml:space="preserve">draft </w:t>
            </w:r>
            <w:r w:rsidR="00A478B4">
              <w:rPr>
                <w:color w:val="000009"/>
                <w:spacing w:val="-5"/>
                <w:sz w:val="24"/>
              </w:rPr>
              <w:t>was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approved. Motion:</w:t>
            </w:r>
            <w:r w:rsidR="000C4EE4">
              <w:rPr>
                <w:color w:val="000009"/>
                <w:sz w:val="24"/>
              </w:rPr>
              <w:t xml:space="preserve"> Smith</w:t>
            </w:r>
            <w:r>
              <w:rPr>
                <w:color w:val="000009"/>
                <w:sz w:val="24"/>
              </w:rPr>
              <w:t xml:space="preserve">, Second: </w:t>
            </w:r>
            <w:r w:rsidR="000C4EE4">
              <w:rPr>
                <w:color w:val="000009"/>
                <w:sz w:val="24"/>
              </w:rPr>
              <w:t>Cox</w:t>
            </w:r>
            <w:r>
              <w:rPr>
                <w:color w:val="000009"/>
                <w:sz w:val="24"/>
              </w:rPr>
              <w:t>. All ayes.</w:t>
            </w:r>
          </w:p>
        </w:tc>
      </w:tr>
      <w:tr w:rsidR="00EC7BCE" w14:paraId="69614607" w14:textId="77777777">
        <w:trPr>
          <w:trHeight w:val="628"/>
        </w:trPr>
        <w:tc>
          <w:tcPr>
            <w:tcW w:w="5845" w:type="dxa"/>
          </w:tcPr>
          <w:p w14:paraId="6AB612AF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Conflict of </w:t>
            </w:r>
            <w:r>
              <w:rPr>
                <w:color w:val="000009"/>
                <w:spacing w:val="-2"/>
                <w:sz w:val="24"/>
              </w:rPr>
              <w:t>Interest</w:t>
            </w:r>
          </w:p>
        </w:tc>
        <w:tc>
          <w:tcPr>
            <w:tcW w:w="7105" w:type="dxa"/>
          </w:tcPr>
          <w:p w14:paraId="65F7AAD3" w14:textId="77777777" w:rsidR="00EC7BCE" w:rsidRDefault="00054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 potential or actual conflicts of interest at this time.</w:t>
            </w:r>
          </w:p>
        </w:tc>
      </w:tr>
      <w:tr w:rsidR="00EC7BCE" w14:paraId="74880F49" w14:textId="77777777">
        <w:trPr>
          <w:trHeight w:val="551"/>
        </w:trPr>
        <w:tc>
          <w:tcPr>
            <w:tcW w:w="5845" w:type="dxa"/>
          </w:tcPr>
          <w:p w14:paraId="53C87187" w14:textId="1DD61E17" w:rsidR="00EC7BCE" w:rsidRDefault="000544B5">
            <w:pPr>
              <w:pStyle w:val="TableParagraph"/>
              <w:tabs>
                <w:tab w:val="left" w:pos="734"/>
                <w:tab w:val="left" w:pos="1419"/>
                <w:tab w:val="left" w:pos="2105"/>
                <w:tab w:val="left" w:pos="2511"/>
                <w:tab w:val="left" w:pos="3317"/>
                <w:tab w:val="left" w:pos="4163"/>
                <w:tab w:val="left" w:pos="5209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The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draft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April</w:t>
            </w:r>
            <w:r>
              <w:rPr>
                <w:color w:val="000009"/>
                <w:sz w:val="24"/>
              </w:rPr>
              <w:tab/>
            </w:r>
            <w:r w:rsidR="006D72CD">
              <w:rPr>
                <w:color w:val="000009"/>
                <w:spacing w:val="-6"/>
                <w:sz w:val="24"/>
              </w:rPr>
              <w:t>2</w:t>
            </w:r>
            <w:r>
              <w:rPr>
                <w:color w:val="000009"/>
                <w:spacing w:val="-6"/>
                <w:sz w:val="24"/>
              </w:rPr>
              <w:t>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202</w:t>
            </w:r>
            <w:r w:rsidR="006D72CD">
              <w:rPr>
                <w:color w:val="000009"/>
                <w:spacing w:val="-2"/>
                <w:sz w:val="24"/>
              </w:rPr>
              <w:t>6</w:t>
            </w:r>
            <w:r>
              <w:rPr>
                <w:color w:val="000009"/>
                <w:spacing w:val="-2"/>
                <w:sz w:val="24"/>
              </w:rPr>
              <w:t>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Board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minutes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were </w:t>
            </w:r>
            <w:r>
              <w:rPr>
                <w:color w:val="000009"/>
                <w:sz w:val="24"/>
              </w:rPr>
              <w:t>reviewed and approved as presented.</w:t>
            </w:r>
          </w:p>
        </w:tc>
        <w:tc>
          <w:tcPr>
            <w:tcW w:w="7105" w:type="dxa"/>
          </w:tcPr>
          <w:p w14:paraId="4BB832F7" w14:textId="0E072209" w:rsidR="00EC7BCE" w:rsidRDefault="000544B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000009"/>
                <w:sz w:val="24"/>
              </w:rPr>
              <w:t>The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draft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of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April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 w:rsidR="006D72CD">
              <w:rPr>
                <w:color w:val="000009"/>
                <w:sz w:val="24"/>
              </w:rPr>
              <w:t>2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</w:t>
            </w:r>
            <w:r w:rsidR="006D72CD">
              <w:rPr>
                <w:color w:val="000009"/>
                <w:sz w:val="24"/>
              </w:rPr>
              <w:t>6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 w:rsidR="00A478B4">
              <w:rPr>
                <w:color w:val="000009"/>
                <w:sz w:val="24"/>
              </w:rPr>
              <w:t>was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 w:rsidR="00A478B4">
              <w:rPr>
                <w:color w:val="000009"/>
                <w:spacing w:val="-5"/>
                <w:sz w:val="24"/>
              </w:rPr>
              <w:t xml:space="preserve">amended to summarize the PI incidents by Chloe, then </w:t>
            </w:r>
            <w:r>
              <w:rPr>
                <w:color w:val="000009"/>
                <w:sz w:val="24"/>
              </w:rPr>
              <w:t>approved.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Motion:</w:t>
            </w:r>
            <w:r w:rsidR="00A478B4">
              <w:rPr>
                <w:color w:val="000009"/>
                <w:spacing w:val="-5"/>
                <w:sz w:val="24"/>
              </w:rPr>
              <w:t xml:space="preserve"> Cox</w:t>
            </w:r>
            <w:r>
              <w:rPr>
                <w:color w:val="000009"/>
                <w:sz w:val="24"/>
              </w:rPr>
              <w:t xml:space="preserve">, Second: </w:t>
            </w:r>
            <w:r w:rsidR="00A478B4">
              <w:rPr>
                <w:color w:val="000009"/>
                <w:sz w:val="24"/>
              </w:rPr>
              <w:t>Smith</w:t>
            </w:r>
            <w:r>
              <w:rPr>
                <w:color w:val="000009"/>
                <w:sz w:val="24"/>
              </w:rPr>
              <w:t>. All other ayes.</w:t>
            </w:r>
          </w:p>
        </w:tc>
      </w:tr>
      <w:tr w:rsidR="00EC7BCE" w14:paraId="00876ABD" w14:textId="77777777" w:rsidTr="001F18B3">
        <w:trPr>
          <w:trHeight w:val="80"/>
        </w:trPr>
        <w:tc>
          <w:tcPr>
            <w:tcW w:w="5845" w:type="dxa"/>
          </w:tcPr>
          <w:p w14:paraId="22BF5064" w14:textId="77777777" w:rsidR="00EC7BCE" w:rsidRDefault="000544B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Board Compliance </w:t>
            </w:r>
            <w:r>
              <w:rPr>
                <w:b/>
                <w:color w:val="000009"/>
                <w:spacing w:val="-2"/>
                <w:sz w:val="24"/>
              </w:rPr>
              <w:t>Training</w:t>
            </w:r>
          </w:p>
        </w:tc>
        <w:tc>
          <w:tcPr>
            <w:tcW w:w="7105" w:type="dxa"/>
          </w:tcPr>
          <w:p w14:paraId="207BE352" w14:textId="289FC5A3" w:rsidR="00EC7BCE" w:rsidRPr="005A6495" w:rsidRDefault="000544B5">
            <w:pPr>
              <w:pStyle w:val="TableParagraph"/>
              <w:rPr>
                <w:color w:val="000009"/>
              </w:rPr>
            </w:pPr>
            <w:r w:rsidRPr="005A6495">
              <w:rPr>
                <w:color w:val="000009"/>
              </w:rPr>
              <w:t>Second</w:t>
            </w:r>
            <w:r w:rsidRPr="005A6495">
              <w:rPr>
                <w:color w:val="000009"/>
                <w:spacing w:val="-5"/>
              </w:rPr>
              <w:t xml:space="preserve"> </w:t>
            </w:r>
            <w:r w:rsidRPr="005A6495">
              <w:rPr>
                <w:color w:val="000009"/>
              </w:rPr>
              <w:t>202</w:t>
            </w:r>
            <w:r w:rsidR="00A478B4" w:rsidRPr="005A6495">
              <w:rPr>
                <w:color w:val="000009"/>
              </w:rPr>
              <w:t>6</w:t>
            </w:r>
            <w:r w:rsidRPr="005A6495">
              <w:rPr>
                <w:color w:val="000009"/>
                <w:spacing w:val="-5"/>
              </w:rPr>
              <w:t xml:space="preserve"> </w:t>
            </w:r>
            <w:r w:rsidRPr="005A6495">
              <w:rPr>
                <w:color w:val="000009"/>
              </w:rPr>
              <w:t>quarterly</w:t>
            </w:r>
            <w:r w:rsidRPr="005A6495">
              <w:rPr>
                <w:color w:val="000009"/>
                <w:spacing w:val="-5"/>
              </w:rPr>
              <w:t xml:space="preserve"> </w:t>
            </w:r>
            <w:r w:rsidRPr="005A6495">
              <w:rPr>
                <w:color w:val="000009"/>
              </w:rPr>
              <w:t>training</w:t>
            </w:r>
            <w:r w:rsidRPr="005A6495">
              <w:rPr>
                <w:color w:val="000009"/>
                <w:spacing w:val="-5"/>
              </w:rPr>
              <w:t xml:space="preserve"> </w:t>
            </w:r>
            <w:r w:rsidRPr="005A6495">
              <w:rPr>
                <w:color w:val="000009"/>
              </w:rPr>
              <w:t>by</w:t>
            </w:r>
            <w:r w:rsidRPr="005A6495">
              <w:rPr>
                <w:color w:val="000009"/>
                <w:spacing w:val="-5"/>
              </w:rPr>
              <w:t xml:space="preserve"> </w:t>
            </w:r>
            <w:r w:rsidRPr="005A6495">
              <w:rPr>
                <w:color w:val="000009"/>
              </w:rPr>
              <w:t>the</w:t>
            </w:r>
            <w:r w:rsidRPr="005A6495">
              <w:rPr>
                <w:color w:val="000009"/>
                <w:spacing w:val="-5"/>
              </w:rPr>
              <w:t xml:space="preserve"> </w:t>
            </w:r>
            <w:r w:rsidRPr="005A6495">
              <w:rPr>
                <w:color w:val="000009"/>
              </w:rPr>
              <w:t>Write</w:t>
            </w:r>
            <w:r w:rsidRPr="005A6495">
              <w:rPr>
                <w:color w:val="000009"/>
                <w:spacing w:val="-5"/>
              </w:rPr>
              <w:t xml:space="preserve"> </w:t>
            </w:r>
            <w:r w:rsidRPr="005A6495">
              <w:rPr>
                <w:color w:val="000009"/>
              </w:rPr>
              <w:t>Choice</w:t>
            </w:r>
            <w:r w:rsidRPr="005A6495">
              <w:rPr>
                <w:color w:val="000009"/>
                <w:spacing w:val="-5"/>
              </w:rPr>
              <w:t xml:space="preserve"> </w:t>
            </w:r>
            <w:r w:rsidRPr="005A6495">
              <w:rPr>
                <w:color w:val="000009"/>
              </w:rPr>
              <w:t xml:space="preserve">Network (WCN) with </w:t>
            </w:r>
            <w:r w:rsidR="00A478B4" w:rsidRPr="005A6495">
              <w:rPr>
                <w:color w:val="000009"/>
              </w:rPr>
              <w:t>Holly Kida</w:t>
            </w:r>
            <w:r w:rsidRPr="005A6495">
              <w:rPr>
                <w:color w:val="000009"/>
              </w:rPr>
              <w:t>.</w:t>
            </w:r>
          </w:p>
          <w:p w14:paraId="02AB4BCB" w14:textId="2344A699" w:rsidR="00EC7BCE" w:rsidRPr="00530EA1" w:rsidRDefault="008A16E2" w:rsidP="00530EA1">
            <w:pPr>
              <w:pStyle w:val="TableParagraph"/>
              <w:rPr>
                <w:color w:val="000009"/>
                <w:sz w:val="24"/>
              </w:rPr>
            </w:pPr>
            <w:r w:rsidRPr="005A6495">
              <w:rPr>
                <w:color w:val="000009"/>
              </w:rPr>
              <w:t xml:space="preserve">Presented a power point in preparation for the </w:t>
            </w:r>
            <w:r w:rsidR="00F3237C" w:rsidRPr="005A6495">
              <w:rPr>
                <w:color w:val="000009"/>
              </w:rPr>
              <w:t>On-Site</w:t>
            </w:r>
            <w:r w:rsidRPr="005A6495">
              <w:rPr>
                <w:color w:val="000009"/>
              </w:rPr>
              <w:t xml:space="preserve"> Visit</w:t>
            </w:r>
            <w:r w:rsidR="00FD0C6E" w:rsidRPr="005A6495">
              <w:rPr>
                <w:color w:val="000009"/>
              </w:rPr>
              <w:t xml:space="preserve"> </w:t>
            </w:r>
            <w:r w:rsidR="00F3237C" w:rsidRPr="005A6495">
              <w:rPr>
                <w:color w:val="000009"/>
              </w:rPr>
              <w:t>(OSV)</w:t>
            </w:r>
            <w:r w:rsidRPr="005A6495">
              <w:rPr>
                <w:color w:val="000009"/>
              </w:rPr>
              <w:t xml:space="preserve"> </w:t>
            </w:r>
            <w:r w:rsidR="00FD0C6E" w:rsidRPr="005A6495">
              <w:rPr>
                <w:color w:val="000009"/>
              </w:rPr>
              <w:t>with HRSA, which will take place</w:t>
            </w:r>
            <w:r w:rsidRPr="005A6495">
              <w:rPr>
                <w:color w:val="000009"/>
              </w:rPr>
              <w:t xml:space="preserve"> September 1 through the 3</w:t>
            </w:r>
            <w:r w:rsidRPr="005A6495">
              <w:rPr>
                <w:color w:val="000009"/>
                <w:vertAlign w:val="superscript"/>
              </w:rPr>
              <w:t>rd</w:t>
            </w:r>
            <w:r w:rsidRPr="005A6495">
              <w:rPr>
                <w:color w:val="000009"/>
              </w:rPr>
              <w:t>, 2026</w:t>
            </w:r>
            <w:r w:rsidR="00A478B4" w:rsidRPr="005A6495">
              <w:rPr>
                <w:color w:val="000009"/>
              </w:rPr>
              <w:t xml:space="preserve">. Holly talked through the power point in detail, letting the board know exactly what will take place during the three days. What documents need to be available and </w:t>
            </w:r>
            <w:r w:rsidR="00FD0C6E" w:rsidRPr="005A6495">
              <w:rPr>
                <w:color w:val="000009"/>
              </w:rPr>
              <w:t>make sure</w:t>
            </w:r>
            <w:r w:rsidR="00A478B4" w:rsidRPr="005A6495">
              <w:rPr>
                <w:color w:val="000009"/>
              </w:rPr>
              <w:t xml:space="preserve"> they are current.</w:t>
            </w:r>
            <w:r w:rsidR="00142233" w:rsidRPr="005A6495">
              <w:rPr>
                <w:color w:val="000009"/>
              </w:rPr>
              <w:t xml:space="preserve"> OSV cycle has been 3 years, going forward will be 4</w:t>
            </w:r>
            <w:r w:rsidR="00142233" w:rsidRPr="005A4BC2">
              <w:rPr>
                <w:color w:val="000009"/>
                <w:sz w:val="24"/>
                <w:szCs w:val="24"/>
              </w:rPr>
              <w:t xml:space="preserve"> years.</w:t>
            </w:r>
            <w:r w:rsidR="003F72B9" w:rsidRPr="005A4BC2">
              <w:rPr>
                <w:color w:val="000009"/>
                <w:sz w:val="24"/>
                <w:szCs w:val="24"/>
              </w:rPr>
              <w:t xml:space="preserve"> </w:t>
            </w:r>
            <w:r w:rsidR="003F72B9" w:rsidRPr="002373C8">
              <w:rPr>
                <w:color w:val="000009"/>
                <w:sz w:val="20"/>
                <w:szCs w:val="20"/>
              </w:rPr>
              <w:t>PowerPoint attached to the board</w:t>
            </w:r>
            <w:r w:rsidR="003F72B9" w:rsidRPr="005A4BC2">
              <w:rPr>
                <w:color w:val="000009"/>
                <w:sz w:val="24"/>
                <w:szCs w:val="24"/>
              </w:rPr>
              <w:t xml:space="preserve"> </w:t>
            </w:r>
            <w:r w:rsidR="003F72B9" w:rsidRPr="002373C8">
              <w:rPr>
                <w:color w:val="000009"/>
                <w:sz w:val="20"/>
                <w:szCs w:val="20"/>
              </w:rPr>
              <w:t>packet</w:t>
            </w:r>
            <w:r w:rsidR="00C83228" w:rsidRPr="002373C8">
              <w:rPr>
                <w:color w:val="000009"/>
                <w:sz w:val="20"/>
                <w:szCs w:val="20"/>
              </w:rPr>
              <w:t>.</w:t>
            </w:r>
          </w:p>
        </w:tc>
      </w:tr>
    </w:tbl>
    <w:p w14:paraId="66168CC8" w14:textId="77777777" w:rsidR="00EC7BCE" w:rsidRDefault="00EC7BCE">
      <w:pPr>
        <w:pStyle w:val="TableParagraph"/>
        <w:rPr>
          <w:sz w:val="24"/>
        </w:rPr>
        <w:sectPr w:rsidR="00EC7B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440" w:right="1080" w:bottom="280" w:left="1080" w:header="728" w:footer="0" w:gutter="0"/>
          <w:pgNumType w:start="1"/>
          <w:cols w:space="720"/>
        </w:sectPr>
      </w:pPr>
    </w:p>
    <w:p w14:paraId="0A23C75F" w14:textId="77777777" w:rsidR="00EC7BCE" w:rsidRDefault="00EC7BCE">
      <w:pPr>
        <w:pStyle w:val="BodyText"/>
        <w:rPr>
          <w:rFonts w:ascii="Times New Roman"/>
          <w:sz w:val="20"/>
        </w:rPr>
      </w:pPr>
    </w:p>
    <w:p w14:paraId="5695457F" w14:textId="77777777" w:rsidR="00EC7BCE" w:rsidRDefault="00EC7BCE">
      <w:pPr>
        <w:pStyle w:val="BodyText"/>
        <w:spacing w:before="175" w:after="1"/>
        <w:rPr>
          <w:rFonts w:ascii="Times New Roman"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7823"/>
        <w:gridCol w:w="2732"/>
      </w:tblGrid>
      <w:tr w:rsidR="00EC7BCE" w14:paraId="7CDFEFCA" w14:textId="77777777">
        <w:trPr>
          <w:trHeight w:val="551"/>
        </w:trPr>
        <w:tc>
          <w:tcPr>
            <w:tcW w:w="2395" w:type="dxa"/>
            <w:shd w:val="clear" w:color="auto" w:fill="C4D8F1"/>
          </w:tcPr>
          <w:p w14:paraId="379800C3" w14:textId="77777777" w:rsidR="00EC7BCE" w:rsidRDefault="000544B5">
            <w:pPr>
              <w:pStyle w:val="TableParagraph"/>
              <w:spacing w:line="270" w:lineRule="atLeast"/>
              <w:ind w:left="163" w:right="111" w:firstLine="553"/>
              <w:rPr>
                <w:sz w:val="24"/>
              </w:rPr>
            </w:pPr>
            <w:r>
              <w:rPr>
                <w:sz w:val="24"/>
              </w:rPr>
              <w:t>Staff and 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</w:p>
        </w:tc>
        <w:tc>
          <w:tcPr>
            <w:tcW w:w="7823" w:type="dxa"/>
            <w:shd w:val="clear" w:color="auto" w:fill="C4D8F1"/>
          </w:tcPr>
          <w:p w14:paraId="5D621AB2" w14:textId="77777777" w:rsidR="00EC7BCE" w:rsidRDefault="00054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Reports/Discussion</w:t>
            </w:r>
          </w:p>
        </w:tc>
        <w:tc>
          <w:tcPr>
            <w:tcW w:w="2732" w:type="dxa"/>
            <w:shd w:val="clear" w:color="auto" w:fill="C4D8F1"/>
          </w:tcPr>
          <w:p w14:paraId="17A7010C" w14:textId="77777777" w:rsidR="00EC7BCE" w:rsidRDefault="00054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Action</w:t>
            </w:r>
          </w:p>
        </w:tc>
      </w:tr>
      <w:tr w:rsidR="00EC7BCE" w14:paraId="4D04CDEF" w14:textId="77777777" w:rsidTr="00A82B47">
        <w:trPr>
          <w:trHeight w:val="6713"/>
        </w:trPr>
        <w:tc>
          <w:tcPr>
            <w:tcW w:w="2395" w:type="dxa"/>
          </w:tcPr>
          <w:p w14:paraId="35FF0EB2" w14:textId="77777777" w:rsidR="00EC7BCE" w:rsidRDefault="000544B5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Executive</w:t>
            </w:r>
            <w:r>
              <w:rPr>
                <w:b/>
                <w:color w:val="000009"/>
                <w:spacing w:val="-1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Team</w:t>
            </w:r>
            <w:r>
              <w:rPr>
                <w:b/>
                <w:color w:val="000009"/>
                <w:spacing w:val="-1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/ Staff Report </w:t>
            </w:r>
            <w:r>
              <w:rPr>
                <w:b/>
                <w:color w:val="000009"/>
                <w:spacing w:val="-2"/>
                <w:sz w:val="24"/>
              </w:rPr>
              <w:t>Summary</w:t>
            </w:r>
          </w:p>
        </w:tc>
        <w:tc>
          <w:tcPr>
            <w:tcW w:w="7823" w:type="dxa"/>
          </w:tcPr>
          <w:p w14:paraId="1998EFB8" w14:textId="6B43B1B5" w:rsidR="00B2617F" w:rsidRDefault="00B261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Combined report with:</w:t>
            </w:r>
          </w:p>
          <w:p w14:paraId="14E39550" w14:textId="6475E32C" w:rsidR="00EC7BCE" w:rsidRDefault="000544B5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Medical Director-Cindy </w:t>
            </w:r>
            <w:r>
              <w:rPr>
                <w:b/>
                <w:spacing w:val="-2"/>
                <w:sz w:val="24"/>
              </w:rPr>
              <w:t>Novella</w:t>
            </w:r>
            <w:r w:rsidR="00B2617F">
              <w:rPr>
                <w:b/>
                <w:spacing w:val="-2"/>
                <w:sz w:val="24"/>
              </w:rPr>
              <w:t>,</w:t>
            </w:r>
            <w:r w:rsidR="00B2617F">
              <w:rPr>
                <w:b/>
                <w:sz w:val="24"/>
              </w:rPr>
              <w:t xml:space="preserve"> Operations Director- Fabiola, Executive Director-Chloe Guazzone</w:t>
            </w:r>
            <w:r w:rsidR="00B2617F">
              <w:rPr>
                <w:b/>
                <w:spacing w:val="-2"/>
                <w:sz w:val="24"/>
              </w:rPr>
              <w:t xml:space="preserve"> Cornejo</w:t>
            </w:r>
          </w:p>
          <w:p w14:paraId="1FC3DA80" w14:textId="77777777" w:rsidR="006D68F8" w:rsidRDefault="006D68F8">
            <w:pPr>
              <w:pStyle w:val="TableParagraph"/>
              <w:rPr>
                <w:b/>
                <w:spacing w:val="-2"/>
                <w:sz w:val="24"/>
              </w:rPr>
            </w:pPr>
          </w:p>
          <w:p w14:paraId="64DBB654" w14:textId="694AFD21" w:rsidR="006D68F8" w:rsidRDefault="00FF593E">
            <w:pPr>
              <w:pStyle w:val="TableParagrap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Presently </w:t>
            </w:r>
            <w:r w:rsidR="00FD13BA">
              <w:rPr>
                <w:bCs/>
                <w:spacing w:val="-2"/>
                <w:sz w:val="24"/>
              </w:rPr>
              <w:t>there are two</w:t>
            </w:r>
            <w:r w:rsidR="006D68F8">
              <w:rPr>
                <w:bCs/>
                <w:spacing w:val="-2"/>
                <w:sz w:val="24"/>
              </w:rPr>
              <w:t xml:space="preserve"> summer inters: one medical assistant and one front desk</w:t>
            </w:r>
            <w:r w:rsidR="00FD13BA">
              <w:rPr>
                <w:bCs/>
                <w:spacing w:val="-2"/>
                <w:sz w:val="24"/>
              </w:rPr>
              <w:t>.</w:t>
            </w:r>
          </w:p>
          <w:p w14:paraId="15ED1500" w14:textId="77777777" w:rsidR="00FD13BA" w:rsidRDefault="00FD13BA">
            <w:pPr>
              <w:pStyle w:val="TableParagraph"/>
              <w:rPr>
                <w:bCs/>
                <w:spacing w:val="-2"/>
                <w:sz w:val="24"/>
              </w:rPr>
            </w:pPr>
          </w:p>
          <w:p w14:paraId="3E2244E7" w14:textId="7DBE1F54" w:rsidR="00FD13BA" w:rsidRDefault="00FD13BA" w:rsidP="00FD13BA">
            <w:pPr>
              <w:pStyle w:val="TableParagrap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Have begun work and discussion with the Mendocino County Emergency Medical Services (MCEMS). Policy and procedure in the works, which will go to the PI committee</w:t>
            </w:r>
            <w:r w:rsidR="000F6C6C">
              <w:rPr>
                <w:bCs/>
                <w:spacing w:val="-2"/>
                <w:sz w:val="24"/>
              </w:rPr>
              <w:t xml:space="preserve"> as we move forward.</w:t>
            </w:r>
          </w:p>
          <w:p w14:paraId="7034F162" w14:textId="6FA9CCD4" w:rsidR="00FD13BA" w:rsidRDefault="00FD13BA">
            <w:pPr>
              <w:pStyle w:val="TableParagrap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More to come on this proposal with MCEMS.</w:t>
            </w:r>
          </w:p>
          <w:p w14:paraId="1D5EC0D5" w14:textId="77777777" w:rsidR="00B60370" w:rsidRDefault="00B60370">
            <w:pPr>
              <w:pStyle w:val="TableParagraph"/>
              <w:rPr>
                <w:bCs/>
                <w:spacing w:val="-2"/>
                <w:sz w:val="24"/>
              </w:rPr>
            </w:pPr>
          </w:p>
          <w:p w14:paraId="5FA7EA73" w14:textId="3089A2E7" w:rsidR="00B60370" w:rsidRDefault="00B60370">
            <w:pPr>
              <w:pStyle w:val="TableParagrap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Cindy will be working every other </w:t>
            </w:r>
            <w:r w:rsidR="00113695">
              <w:rPr>
                <w:bCs/>
                <w:spacing w:val="-2"/>
                <w:sz w:val="24"/>
              </w:rPr>
              <w:t>week</w:t>
            </w:r>
            <w:r>
              <w:rPr>
                <w:bCs/>
                <w:spacing w:val="-2"/>
                <w:sz w:val="24"/>
              </w:rPr>
              <w:t xml:space="preserve"> this Fall. Dr. Melissa Marshall will be working two-three days a week </w:t>
            </w:r>
            <w:r w:rsidR="00D97CBF">
              <w:rPr>
                <w:bCs/>
                <w:spacing w:val="-2"/>
                <w:sz w:val="24"/>
              </w:rPr>
              <w:t xml:space="preserve">when </w:t>
            </w:r>
            <w:r>
              <w:rPr>
                <w:bCs/>
                <w:spacing w:val="-2"/>
                <w:sz w:val="24"/>
              </w:rPr>
              <w:t>Cindy is not at the clinic</w:t>
            </w:r>
            <w:r w:rsidR="0031523C">
              <w:rPr>
                <w:bCs/>
                <w:spacing w:val="-2"/>
                <w:sz w:val="24"/>
              </w:rPr>
              <w:t xml:space="preserve"> </w:t>
            </w:r>
            <w:r w:rsidR="00113695">
              <w:rPr>
                <w:bCs/>
                <w:spacing w:val="-2"/>
                <w:sz w:val="24"/>
              </w:rPr>
              <w:t xml:space="preserve">and </w:t>
            </w:r>
            <w:r w:rsidR="0080598C">
              <w:rPr>
                <w:bCs/>
                <w:spacing w:val="-2"/>
                <w:sz w:val="24"/>
              </w:rPr>
              <w:t>transitions</w:t>
            </w:r>
            <w:r>
              <w:rPr>
                <w:bCs/>
                <w:spacing w:val="-2"/>
                <w:sz w:val="24"/>
              </w:rPr>
              <w:t xml:space="preserve"> to </w:t>
            </w:r>
            <w:r w:rsidR="0031523C">
              <w:rPr>
                <w:bCs/>
                <w:spacing w:val="-2"/>
                <w:sz w:val="24"/>
              </w:rPr>
              <w:t>the</w:t>
            </w:r>
            <w:r>
              <w:rPr>
                <w:bCs/>
                <w:spacing w:val="-2"/>
                <w:sz w:val="24"/>
              </w:rPr>
              <w:t xml:space="preserve"> medical director.</w:t>
            </w:r>
          </w:p>
          <w:p w14:paraId="5C597BE2" w14:textId="77777777" w:rsidR="00113695" w:rsidRDefault="00113695">
            <w:pPr>
              <w:pStyle w:val="TableParagraph"/>
              <w:rPr>
                <w:bCs/>
                <w:spacing w:val="-2"/>
                <w:sz w:val="24"/>
              </w:rPr>
            </w:pPr>
          </w:p>
          <w:p w14:paraId="45B0EBB1" w14:textId="030A3876" w:rsidR="00113695" w:rsidRPr="006D68F8" w:rsidRDefault="00113695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AVHC continues </w:t>
            </w:r>
            <w:r w:rsidR="000F6C6C">
              <w:rPr>
                <w:sz w:val="24"/>
                <w:szCs w:val="24"/>
              </w:rPr>
              <w:t xml:space="preserve">to investigate </w:t>
            </w:r>
            <w:r>
              <w:rPr>
                <w:bCs/>
                <w:spacing w:val="-2"/>
                <w:sz w:val="24"/>
              </w:rPr>
              <w:t>obtaining a satellite dental office.</w:t>
            </w:r>
          </w:p>
          <w:p w14:paraId="5E98FEBA" w14:textId="77777777" w:rsidR="00EC7BCE" w:rsidRDefault="00EC7BCE">
            <w:pPr>
              <w:pStyle w:val="TableParagraph"/>
              <w:ind w:left="0"/>
              <w:rPr>
                <w:rFonts w:ascii="Times New Roman"/>
              </w:rPr>
            </w:pPr>
          </w:p>
          <w:p w14:paraId="439DE74E" w14:textId="545DE5A1" w:rsidR="00EC7BCE" w:rsidRDefault="00D169FC" w:rsidP="008A16E2">
            <w:pPr>
              <w:pStyle w:val="TableParagraph"/>
              <w:ind w:left="0"/>
              <w:rPr>
                <w:sz w:val="23"/>
              </w:rPr>
            </w:pPr>
            <w:r>
              <w:rPr>
                <w:rFonts w:ascii="Times New Roman"/>
              </w:rPr>
              <w:t xml:space="preserve"> </w:t>
            </w:r>
            <w:r w:rsidR="000544B5">
              <w:rPr>
                <w:sz w:val="24"/>
              </w:rPr>
              <w:t>For complete detail, p</w:t>
            </w:r>
            <w:r w:rsidR="000544B5">
              <w:rPr>
                <w:color w:val="201F1D"/>
                <w:sz w:val="23"/>
              </w:rPr>
              <w:t xml:space="preserve">lease refer to the Staff </w:t>
            </w:r>
            <w:r w:rsidR="000544B5">
              <w:rPr>
                <w:color w:val="201F1D"/>
                <w:spacing w:val="-2"/>
                <w:sz w:val="23"/>
              </w:rPr>
              <w:t>report.</w:t>
            </w:r>
          </w:p>
          <w:p w14:paraId="1BBF6238" w14:textId="77777777" w:rsidR="00EC7BCE" w:rsidRDefault="00EC7BCE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14:paraId="7A5D1ABD" w14:textId="05955701" w:rsidR="00EC7BCE" w:rsidRDefault="00EC7BCE">
            <w:pPr>
              <w:pStyle w:val="TableParagraph"/>
              <w:rPr>
                <w:sz w:val="23"/>
              </w:rPr>
            </w:pPr>
          </w:p>
        </w:tc>
        <w:tc>
          <w:tcPr>
            <w:tcW w:w="2732" w:type="dxa"/>
          </w:tcPr>
          <w:p w14:paraId="60D7AC96" w14:textId="77777777" w:rsidR="00EC7BCE" w:rsidRDefault="000544B5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color w:val="000009"/>
                <w:sz w:val="24"/>
              </w:rPr>
              <w:t>Executive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Team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Staff Report Summary</w:t>
            </w:r>
          </w:p>
        </w:tc>
      </w:tr>
    </w:tbl>
    <w:p w14:paraId="4C5D22B0" w14:textId="77777777" w:rsidR="00EC7BCE" w:rsidRDefault="00EC7BCE">
      <w:pPr>
        <w:pStyle w:val="TableParagraph"/>
        <w:rPr>
          <w:sz w:val="24"/>
        </w:rPr>
        <w:sectPr w:rsidR="00EC7BCE">
          <w:pgSz w:w="15840" w:h="12240" w:orient="landscape"/>
          <w:pgMar w:top="1440" w:right="1080" w:bottom="280" w:left="1080" w:header="728" w:footer="0" w:gutter="0"/>
          <w:cols w:space="720"/>
        </w:sectPr>
      </w:pPr>
    </w:p>
    <w:p w14:paraId="2C08A41D" w14:textId="77777777" w:rsidR="00EC7BCE" w:rsidRDefault="00EC7BCE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7823"/>
        <w:gridCol w:w="2732"/>
      </w:tblGrid>
      <w:tr w:rsidR="00EC7BCE" w14:paraId="146A4C82" w14:textId="77777777" w:rsidTr="00A82B47">
        <w:trPr>
          <w:trHeight w:val="80"/>
        </w:trPr>
        <w:tc>
          <w:tcPr>
            <w:tcW w:w="2395" w:type="dxa"/>
          </w:tcPr>
          <w:p w14:paraId="628CAEC5" w14:textId="77777777" w:rsidR="00EC7BCE" w:rsidRDefault="00EC7B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3" w:type="dxa"/>
          </w:tcPr>
          <w:p w14:paraId="1AC9C85A" w14:textId="4D377AFC" w:rsidR="00EC7BCE" w:rsidRDefault="00EC7BCE" w:rsidP="00B2617F">
            <w:pPr>
              <w:pStyle w:val="TableParagraph"/>
              <w:spacing w:line="271" w:lineRule="exact"/>
              <w:ind w:left="0"/>
              <w:rPr>
                <w:sz w:val="23"/>
              </w:rPr>
            </w:pPr>
          </w:p>
        </w:tc>
        <w:tc>
          <w:tcPr>
            <w:tcW w:w="2732" w:type="dxa"/>
          </w:tcPr>
          <w:p w14:paraId="4A17F6F7" w14:textId="77777777" w:rsidR="00EC7BCE" w:rsidRDefault="00EC7B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C7BCE" w14:paraId="44786769" w14:textId="77777777">
        <w:trPr>
          <w:trHeight w:val="1526"/>
        </w:trPr>
        <w:tc>
          <w:tcPr>
            <w:tcW w:w="2395" w:type="dxa"/>
            <w:tcBorders>
              <w:bottom w:val="nil"/>
            </w:tcBorders>
          </w:tcPr>
          <w:p w14:paraId="4D05C47C" w14:textId="77777777" w:rsidR="00EC7BCE" w:rsidRDefault="000544B5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Finance Committee.</w:t>
            </w:r>
          </w:p>
        </w:tc>
        <w:tc>
          <w:tcPr>
            <w:tcW w:w="7823" w:type="dxa"/>
            <w:tcBorders>
              <w:bottom w:val="nil"/>
            </w:tcBorders>
          </w:tcPr>
          <w:p w14:paraId="714F97CB" w14:textId="77777777" w:rsidR="00EC7BCE" w:rsidRDefault="00EC7BC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157F4348" w14:textId="6F706B16" w:rsidR="00EC7BCE" w:rsidRDefault="000544B5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ind w:left="834" w:right="617"/>
            </w:pPr>
            <w:r>
              <w:t>Upon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recommendation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Finance</w:t>
            </w:r>
            <w:r>
              <w:rPr>
                <w:spacing w:val="-5"/>
              </w:rPr>
              <w:t xml:space="preserve"> </w:t>
            </w:r>
            <w:r>
              <w:t>Committee,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and approve the financial report for March 202</w:t>
            </w:r>
            <w:r w:rsidR="00A619F4">
              <w:t>6</w:t>
            </w:r>
            <w:r>
              <w:t xml:space="preserve"> please review board attachments for details.</w:t>
            </w:r>
          </w:p>
        </w:tc>
        <w:tc>
          <w:tcPr>
            <w:tcW w:w="2732" w:type="dxa"/>
            <w:tcBorders>
              <w:bottom w:val="nil"/>
            </w:tcBorders>
          </w:tcPr>
          <w:p w14:paraId="716175A1" w14:textId="77777777" w:rsidR="008A16E2" w:rsidRDefault="008A16E2" w:rsidP="008A16E2">
            <w:pPr>
              <w:pStyle w:val="TableParagraph"/>
              <w:spacing w:before="1"/>
              <w:ind w:left="0" w:right="107"/>
              <w:rPr>
                <w:rFonts w:ascii="Times New Roman"/>
              </w:rPr>
            </w:pPr>
          </w:p>
          <w:p w14:paraId="642FBD3E" w14:textId="77777777" w:rsidR="0094704A" w:rsidRDefault="0094704A" w:rsidP="008A16E2">
            <w:pPr>
              <w:pStyle w:val="TableParagraph"/>
              <w:spacing w:before="1"/>
              <w:ind w:left="0" w:right="107"/>
            </w:pPr>
          </w:p>
          <w:p w14:paraId="269099D0" w14:textId="77777777" w:rsidR="0094704A" w:rsidRDefault="0094704A" w:rsidP="008A16E2">
            <w:pPr>
              <w:pStyle w:val="TableParagraph"/>
              <w:spacing w:before="1"/>
              <w:ind w:left="0" w:right="107"/>
            </w:pPr>
          </w:p>
          <w:p w14:paraId="40FD23C4" w14:textId="167BCDBD" w:rsidR="00EC7BCE" w:rsidRDefault="000544B5" w:rsidP="008A16E2">
            <w:pPr>
              <w:pStyle w:val="TableParagraph"/>
              <w:spacing w:before="1"/>
              <w:ind w:left="0" w:right="107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March</w:t>
            </w:r>
            <w:r>
              <w:rPr>
                <w:spacing w:val="-13"/>
              </w:rPr>
              <w:t xml:space="preserve"> </w:t>
            </w:r>
            <w:r>
              <w:t>202</w:t>
            </w:r>
            <w:r w:rsidR="00A619F4">
              <w:t>6</w:t>
            </w:r>
            <w:r>
              <w:rPr>
                <w:spacing w:val="-13"/>
              </w:rPr>
              <w:t xml:space="preserve"> </w:t>
            </w:r>
            <w:r>
              <w:t>financial reports were approved.</w:t>
            </w:r>
          </w:p>
          <w:p w14:paraId="4A51F031" w14:textId="4468BB17" w:rsidR="00EC7BCE" w:rsidRDefault="000544B5" w:rsidP="00806BB4">
            <w:pPr>
              <w:pStyle w:val="TableParagraph"/>
              <w:spacing w:line="250" w:lineRule="atLeast"/>
              <w:ind w:left="0" w:right="107"/>
            </w:pPr>
            <w:r>
              <w:t>Motion: Labowitz, Second:</w:t>
            </w:r>
            <w:r>
              <w:rPr>
                <w:spacing w:val="-13"/>
              </w:rPr>
              <w:t xml:space="preserve"> </w:t>
            </w:r>
            <w:r w:rsidR="00350EB5">
              <w:t>Gester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ayes</w:t>
            </w:r>
          </w:p>
        </w:tc>
      </w:tr>
      <w:tr w:rsidR="00EC7BCE" w14:paraId="3D1C68FB" w14:textId="77777777" w:rsidTr="00A7549A">
        <w:trPr>
          <w:trHeight w:val="1692"/>
        </w:trPr>
        <w:tc>
          <w:tcPr>
            <w:tcW w:w="2395" w:type="dxa"/>
            <w:tcBorders>
              <w:top w:val="nil"/>
            </w:tcBorders>
          </w:tcPr>
          <w:p w14:paraId="5A23F84A" w14:textId="77777777" w:rsidR="00EC7BCE" w:rsidRDefault="00EC7B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3" w:type="dxa"/>
            <w:tcBorders>
              <w:top w:val="nil"/>
            </w:tcBorders>
          </w:tcPr>
          <w:p w14:paraId="30F92439" w14:textId="0925AE94" w:rsidR="00EC7BCE" w:rsidRPr="008B155E" w:rsidRDefault="000544B5" w:rsidP="0094704A">
            <w:pPr>
              <w:pStyle w:val="TableParagraph"/>
              <w:numPr>
                <w:ilvl w:val="0"/>
                <w:numId w:val="20"/>
              </w:numPr>
              <w:tabs>
                <w:tab w:val="left" w:pos="787"/>
                <w:tab w:val="left" w:pos="834"/>
              </w:tabs>
              <w:spacing w:before="10"/>
              <w:ind w:right="726"/>
              <w:rPr>
                <w:rFonts w:ascii="Symbol" w:hAnsi="Symbol"/>
              </w:rPr>
            </w:pPr>
            <w:r>
              <w:t>March</w:t>
            </w:r>
            <w:r>
              <w:rPr>
                <w:spacing w:val="40"/>
              </w:rPr>
              <w:t xml:space="preserve"> </w:t>
            </w:r>
            <w:r>
              <w:t>202</w:t>
            </w:r>
            <w:r w:rsidR="00A619F4">
              <w:t>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8C61EB">
              <w:rPr>
                <w:spacing w:val="-4"/>
              </w:rPr>
              <w:t>profit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$</w:t>
            </w:r>
            <w:r w:rsidR="008C61EB">
              <w:t>35,567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month</w:t>
            </w:r>
            <w:r>
              <w:rPr>
                <w:spacing w:val="-4"/>
              </w:rPr>
              <w:t xml:space="preserve"> </w:t>
            </w:r>
            <w:r>
              <w:t>of March 202</w:t>
            </w:r>
            <w:r w:rsidR="00A619F4">
              <w:t>6</w:t>
            </w:r>
            <w:r>
              <w:t>, Year to date results a</w:t>
            </w:r>
            <w:r w:rsidR="009C2450">
              <w:t xml:space="preserve"> </w:t>
            </w:r>
            <w:r w:rsidR="008C61EB">
              <w:t>profit</w:t>
            </w:r>
            <w:r>
              <w:t xml:space="preserve"> of $</w:t>
            </w:r>
            <w:r w:rsidR="009C2450">
              <w:t>2</w:t>
            </w:r>
            <w:r w:rsidR="008C61EB">
              <w:t>9,698</w:t>
            </w:r>
            <w:r>
              <w:t>.</w:t>
            </w:r>
          </w:p>
          <w:p w14:paraId="03298D2B" w14:textId="77777777" w:rsidR="008A16E2" w:rsidRPr="008A16E2" w:rsidRDefault="008A16E2" w:rsidP="008A16E2">
            <w:pPr>
              <w:pStyle w:val="TableParagraph"/>
              <w:tabs>
                <w:tab w:val="left" w:pos="787"/>
                <w:tab w:val="left" w:pos="834"/>
              </w:tabs>
              <w:spacing w:before="10"/>
              <w:ind w:left="787" w:right="726"/>
              <w:rPr>
                <w:rFonts w:ascii="Symbol" w:hAnsi="Symbol"/>
              </w:rPr>
            </w:pPr>
          </w:p>
          <w:p w14:paraId="58BE1211" w14:textId="320D35C7" w:rsidR="00806BB4" w:rsidRPr="00AE6CAD" w:rsidRDefault="00806BB4" w:rsidP="00806BB4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AE6CAD">
              <w:rPr>
                <w:rFonts w:eastAsia="Times New Roman"/>
                <w:b/>
                <w:bCs/>
                <w:sz w:val="24"/>
                <w:szCs w:val="24"/>
              </w:rPr>
              <w:t>Approve and review</w:t>
            </w:r>
            <w:r w:rsidRPr="00AE6CA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 xml:space="preserve">committee’s recommendation of </w:t>
            </w:r>
            <w:r w:rsidRPr="00AE6CAD">
              <w:rPr>
                <w:rFonts w:eastAsia="Times New Roman"/>
                <w:sz w:val="24"/>
                <w:szCs w:val="24"/>
              </w:rPr>
              <w:t>the IRS Form 990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AE6CAD">
              <w:rPr>
                <w:rFonts w:eastAsia="Times New Roman"/>
                <w:sz w:val="24"/>
                <w:szCs w:val="24"/>
              </w:rPr>
              <w:t xml:space="preserve">for submittal as revised per Chloe's </w:t>
            </w:r>
            <w:r w:rsidR="00486158" w:rsidRPr="00AE6CAD">
              <w:rPr>
                <w:rFonts w:eastAsia="Times New Roman"/>
                <w:sz w:val="24"/>
                <w:szCs w:val="24"/>
              </w:rPr>
              <w:t>comments.</w:t>
            </w:r>
          </w:p>
          <w:p w14:paraId="7D81AC00" w14:textId="0EC7FDF4" w:rsidR="008B155E" w:rsidRDefault="008B155E" w:rsidP="00806BB4">
            <w:pPr>
              <w:pStyle w:val="TableParagraph"/>
              <w:tabs>
                <w:tab w:val="left" w:pos="787"/>
                <w:tab w:val="left" w:pos="834"/>
              </w:tabs>
              <w:spacing w:before="10"/>
              <w:ind w:left="787" w:right="726"/>
              <w:rPr>
                <w:rFonts w:ascii="Symbol" w:hAnsi="Symbol"/>
              </w:rPr>
            </w:pPr>
          </w:p>
          <w:p w14:paraId="47A8CF16" w14:textId="0B5ED595" w:rsidR="00EC7BCE" w:rsidRDefault="00EC7BCE">
            <w:pPr>
              <w:pStyle w:val="TableParagraph"/>
              <w:spacing w:before="4"/>
              <w:ind w:left="1554"/>
              <w:rPr>
                <w:sz w:val="24"/>
              </w:rPr>
            </w:pPr>
          </w:p>
        </w:tc>
        <w:tc>
          <w:tcPr>
            <w:tcW w:w="2732" w:type="dxa"/>
            <w:tcBorders>
              <w:top w:val="nil"/>
            </w:tcBorders>
          </w:tcPr>
          <w:p w14:paraId="321D6ABE" w14:textId="77777777" w:rsidR="00EC7BCE" w:rsidRDefault="00EC7BCE">
            <w:pPr>
              <w:pStyle w:val="TableParagraph"/>
              <w:spacing w:before="244"/>
              <w:ind w:left="0"/>
              <w:rPr>
                <w:rFonts w:ascii="Times New Roman"/>
              </w:rPr>
            </w:pPr>
          </w:p>
          <w:p w14:paraId="22308E4C" w14:textId="77777777" w:rsidR="008A16E2" w:rsidRDefault="008A16E2">
            <w:pPr>
              <w:pStyle w:val="TableParagraph"/>
              <w:ind w:left="115" w:right="212"/>
              <w:rPr>
                <w:rFonts w:eastAsia="Merriweather"/>
              </w:rPr>
            </w:pPr>
          </w:p>
          <w:p w14:paraId="2D94B625" w14:textId="38F315F9" w:rsidR="00EC7BCE" w:rsidRDefault="008B155E">
            <w:pPr>
              <w:pStyle w:val="TableParagraph"/>
              <w:ind w:left="115" w:right="212"/>
            </w:pPr>
            <w:r>
              <w:rPr>
                <w:rFonts w:eastAsia="Merriweather"/>
              </w:rPr>
              <w:t xml:space="preserve">Approve the submission of </w:t>
            </w:r>
            <w:r>
              <w:rPr>
                <w:color w:val="000000"/>
              </w:rPr>
              <w:t xml:space="preserve">form 990. </w:t>
            </w:r>
            <w:r>
              <w:t xml:space="preserve">Motion: </w:t>
            </w:r>
            <w:r w:rsidR="0078138D">
              <w:t>Smith</w:t>
            </w:r>
            <w:r>
              <w:t xml:space="preserve">, Second: </w:t>
            </w:r>
            <w:r w:rsidR="0078138D">
              <w:t>Plancarte</w:t>
            </w:r>
            <w:r w:rsidRPr="00765874">
              <w:t>, All ayes</w:t>
            </w:r>
          </w:p>
        </w:tc>
      </w:tr>
      <w:tr w:rsidR="00EC7BCE" w14:paraId="6B4C124D" w14:textId="77777777">
        <w:trPr>
          <w:trHeight w:val="1582"/>
        </w:trPr>
        <w:tc>
          <w:tcPr>
            <w:tcW w:w="2395" w:type="dxa"/>
          </w:tcPr>
          <w:p w14:paraId="05F4403A" w14:textId="77777777" w:rsidR="00EC7BCE" w:rsidRDefault="000544B5">
            <w:pPr>
              <w:pStyle w:val="TableParagraph"/>
              <w:ind w:right="760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Performance Improvement Committee</w:t>
            </w:r>
          </w:p>
        </w:tc>
        <w:tc>
          <w:tcPr>
            <w:tcW w:w="7823" w:type="dxa"/>
          </w:tcPr>
          <w:p w14:paraId="58D7E30F" w14:textId="77777777" w:rsidR="00481C8B" w:rsidRPr="008B7194" w:rsidRDefault="00481C8B" w:rsidP="00481C8B">
            <w:pPr>
              <w:widowControl/>
              <w:numPr>
                <w:ilvl w:val="0"/>
                <w:numId w:val="9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D53CB7">
              <w:rPr>
                <w:b/>
                <w:bCs/>
              </w:rPr>
              <w:t xml:space="preserve">Review and approve </w:t>
            </w:r>
            <w:r w:rsidRPr="00D53CB7">
              <w:t xml:space="preserve">the </w:t>
            </w:r>
            <w:r>
              <w:t>AD-004 Risk Management Program</w:t>
            </w:r>
            <w:r w:rsidRPr="00D53CB7">
              <w:rPr>
                <w:spacing w:val="-5"/>
              </w:rPr>
              <w:t xml:space="preserve"> Policy and Procedure (P&amp;P)</w:t>
            </w:r>
          </w:p>
          <w:p w14:paraId="6D2E9A2D" w14:textId="77777777" w:rsidR="00481C8B" w:rsidRPr="008B7194" w:rsidRDefault="00481C8B" w:rsidP="00481C8B">
            <w:pPr>
              <w:widowControl/>
              <w:numPr>
                <w:ilvl w:val="0"/>
                <w:numId w:val="9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AD-012</w:t>
            </w:r>
            <w:r>
              <w:t xml:space="preserve"> </w:t>
            </w:r>
            <w:r w:rsidRPr="008B7194">
              <w:t>Personnel Training: Disability Rights and Provider Obligations</w:t>
            </w:r>
          </w:p>
          <w:p w14:paraId="2FDDA77C" w14:textId="77777777" w:rsidR="00481C8B" w:rsidRPr="008B7194" w:rsidRDefault="00481C8B" w:rsidP="00481C8B">
            <w:pPr>
              <w:widowControl/>
              <w:numPr>
                <w:ilvl w:val="0"/>
                <w:numId w:val="9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PC-MED-</w:t>
            </w:r>
            <w:r w:rsidRPr="008B7194">
              <w:rPr>
                <w:sz w:val="24"/>
                <w:szCs w:val="24"/>
              </w:rPr>
              <w:t>005</w:t>
            </w:r>
            <w:r>
              <w:rPr>
                <w:sz w:val="24"/>
                <w:szCs w:val="24"/>
              </w:rPr>
              <w:t xml:space="preserve"> </w:t>
            </w:r>
            <w:r w:rsidRPr="008B719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</w:rPr>
              <w:t>Evidence-Based and Culturally Competent Care</w:t>
            </w:r>
            <w:r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  <w:p w14:paraId="656F12B1" w14:textId="27A1F410" w:rsidR="00481C8B" w:rsidRPr="008B7194" w:rsidRDefault="00481C8B" w:rsidP="00481C8B">
            <w:pPr>
              <w:widowControl/>
              <w:numPr>
                <w:ilvl w:val="0"/>
                <w:numId w:val="9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PC-MED-086 Consent for Invasive Procedures with</w:t>
            </w:r>
            <w:r w:rsidR="003B7115">
              <w:t xml:space="preserve"> three</w:t>
            </w:r>
            <w:r w:rsidRPr="008B7194">
              <w:t xml:space="preserve"> attachments</w:t>
            </w:r>
          </w:p>
          <w:p w14:paraId="712CF78D" w14:textId="77777777" w:rsidR="00481C8B" w:rsidRPr="008B7194" w:rsidRDefault="00481C8B" w:rsidP="00481C8B">
            <w:pPr>
              <w:widowControl/>
              <w:numPr>
                <w:ilvl w:val="0"/>
                <w:numId w:val="9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>
              <w:t>PC-MED-087</w:t>
            </w:r>
            <w:r w:rsidRPr="008B7194">
              <w:t>Cognitive Screening for Patients over 65 Years Old with one attachment</w:t>
            </w:r>
          </w:p>
          <w:p w14:paraId="3A27DE15" w14:textId="77777777" w:rsidR="00B017E6" w:rsidRDefault="00B017E6" w:rsidP="0068110C">
            <w:pPr>
              <w:pStyle w:val="TableParagraph"/>
              <w:tabs>
                <w:tab w:val="left" w:pos="834"/>
              </w:tabs>
              <w:spacing w:before="9" w:line="327" w:lineRule="exact"/>
              <w:ind w:left="0"/>
              <w:rPr>
                <w:b/>
                <w:bCs/>
                <w:sz w:val="24"/>
              </w:rPr>
            </w:pPr>
          </w:p>
          <w:p w14:paraId="7CE4823D" w14:textId="0588C0C3" w:rsidR="00B017E6" w:rsidRDefault="00B017E6" w:rsidP="00B017E6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before="9" w:line="327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Incidents:</w:t>
            </w:r>
          </w:p>
          <w:p w14:paraId="1386F6AB" w14:textId="21F631E2" w:rsidR="0068110C" w:rsidRPr="00B017E6" w:rsidRDefault="00A60539" w:rsidP="0068110C">
            <w:pPr>
              <w:pStyle w:val="TableParagraph"/>
              <w:tabs>
                <w:tab w:val="left" w:pos="834"/>
              </w:tabs>
              <w:spacing w:before="9" w:line="327" w:lineRule="exact"/>
              <w:ind w:left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B017E6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68110C" w:rsidRPr="00B017E6">
              <w:rPr>
                <w:b/>
                <w:bCs/>
                <w:color w:val="000000"/>
                <w:sz w:val="20"/>
                <w:szCs w:val="20"/>
              </w:rPr>
              <w:t>A patient complained</w:t>
            </w:r>
            <w:r w:rsidR="0068110C" w:rsidRPr="00B017E6">
              <w:rPr>
                <w:color w:val="000000"/>
                <w:sz w:val="20"/>
                <w:szCs w:val="20"/>
              </w:rPr>
              <w:t xml:space="preserve"> because the referral process took a long time. There is now more consistent time for our referral coordinator to catch these types of incidents. </w:t>
            </w:r>
          </w:p>
          <w:p w14:paraId="5DB7CFAF" w14:textId="06E5EE03" w:rsidR="0068110C" w:rsidRPr="00B017E6" w:rsidRDefault="00A60539" w:rsidP="0068110C">
            <w:pPr>
              <w:pStyle w:val="TableParagraph"/>
              <w:tabs>
                <w:tab w:val="left" w:pos="834"/>
              </w:tabs>
              <w:spacing w:before="9" w:line="327" w:lineRule="exact"/>
              <w:ind w:left="0"/>
              <w:rPr>
                <w:color w:val="000000"/>
                <w:sz w:val="20"/>
                <w:szCs w:val="20"/>
              </w:rPr>
            </w:pPr>
            <w:r w:rsidRPr="00B017E6"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r w:rsidR="0068110C" w:rsidRPr="00B017E6">
              <w:rPr>
                <w:b/>
                <w:bCs/>
                <w:color w:val="000000"/>
                <w:sz w:val="20"/>
                <w:szCs w:val="20"/>
              </w:rPr>
              <w:t>HIPAA breach</w:t>
            </w:r>
            <w:r w:rsidR="0068110C" w:rsidRPr="00B017E6">
              <w:rPr>
                <w:color w:val="000000"/>
                <w:sz w:val="20"/>
                <w:szCs w:val="20"/>
              </w:rPr>
              <w:t>: A patient was given another patient’s medication, the incident was self-reported by us. Corrective action includes double checking with the patient to make sure the correct person and medication is being given.</w:t>
            </w:r>
          </w:p>
          <w:p w14:paraId="3E05973E" w14:textId="220EA8D3" w:rsidR="00852B8D" w:rsidRDefault="00852B8D" w:rsidP="00DF2B2B">
            <w:pPr>
              <w:widowControl/>
              <w:autoSpaceDE/>
              <w:autoSpaceDN/>
              <w:textAlignment w:val="baseline"/>
              <w:rPr>
                <w:color w:val="000000"/>
              </w:rPr>
            </w:pPr>
            <w:r w:rsidRPr="00B017E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017E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-Patient</w:t>
            </w:r>
            <w:r w:rsidRPr="00B017E6">
              <w:rPr>
                <w:color w:val="000000"/>
                <w:sz w:val="20"/>
                <w:szCs w:val="20"/>
              </w:rPr>
              <w:t xml:space="preserve"> dismissal: Patient was dismissed due to multiple interactions</w:t>
            </w:r>
            <w:r w:rsidR="009E1C0E">
              <w:rPr>
                <w:color w:val="000000"/>
                <w:sz w:val="20"/>
                <w:szCs w:val="20"/>
              </w:rPr>
              <w:t xml:space="preserve">. </w:t>
            </w:r>
            <w:r w:rsidRPr="00B017E6">
              <w:rPr>
                <w:color w:val="000000"/>
                <w:sz w:val="20"/>
                <w:szCs w:val="20"/>
              </w:rPr>
              <w:t>This individual will no longer be provided with services, all contact information has been removed from the chart, and an alert has been set.</w:t>
            </w:r>
            <w:r w:rsidR="00DC4909" w:rsidRPr="00B017E6">
              <w:rPr>
                <w:color w:val="000000"/>
                <w:sz w:val="20"/>
                <w:szCs w:val="20"/>
              </w:rPr>
              <w:t xml:space="preserve"> </w:t>
            </w:r>
          </w:p>
          <w:p w14:paraId="726199DD" w14:textId="06044B35" w:rsidR="007952A7" w:rsidRPr="007952A7" w:rsidRDefault="007952A7" w:rsidP="007952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R</w:t>
            </w:r>
            <w:r w:rsidRPr="007952A7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efer to PI minutes for details.</w:t>
            </w:r>
          </w:p>
          <w:p w14:paraId="1F8699AB" w14:textId="77777777" w:rsidR="007952A7" w:rsidRPr="00B017E6" w:rsidRDefault="007952A7" w:rsidP="00DF2B2B">
            <w:pPr>
              <w:widowControl/>
              <w:autoSpaceDE/>
              <w:autoSpaceDN/>
              <w:textAlignment w:val="baseline"/>
              <w:rPr>
                <w:color w:val="000000"/>
              </w:rPr>
            </w:pPr>
          </w:p>
          <w:p w14:paraId="1FE4A281" w14:textId="4EA7B865" w:rsidR="00A85C73" w:rsidRPr="00A85C73" w:rsidRDefault="00A85C73" w:rsidP="0068110C">
            <w:pPr>
              <w:pStyle w:val="TableParagraph"/>
              <w:tabs>
                <w:tab w:val="left" w:pos="834"/>
              </w:tabs>
              <w:spacing w:before="9" w:line="327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14:paraId="1BC43F81" w14:textId="52F1527C" w:rsidR="00A24EF1" w:rsidRPr="008B7194" w:rsidRDefault="00A24EF1" w:rsidP="00A24EF1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>
              <w:t>AD-004Risk Management Program</w:t>
            </w:r>
            <w:r w:rsidRPr="00D53CB7">
              <w:rPr>
                <w:spacing w:val="-5"/>
              </w:rPr>
              <w:t xml:space="preserve"> Policy and Procedure (P&amp;P)</w:t>
            </w:r>
          </w:p>
          <w:p w14:paraId="52C4E951" w14:textId="77777777" w:rsidR="00A24EF1" w:rsidRPr="008B7194" w:rsidRDefault="00A24EF1" w:rsidP="00A24EF1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AD-012</w:t>
            </w:r>
            <w:r>
              <w:t xml:space="preserve"> </w:t>
            </w:r>
            <w:r w:rsidRPr="008B7194">
              <w:t>Personnel Training: Disability Rights and Provider Obligations</w:t>
            </w:r>
          </w:p>
          <w:p w14:paraId="67379DC4" w14:textId="25C04B52" w:rsidR="00A24EF1" w:rsidRPr="008B7194" w:rsidRDefault="00A24EF1" w:rsidP="00A24EF1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PC-MED-</w:t>
            </w:r>
            <w:r w:rsidRPr="008B7194">
              <w:rPr>
                <w:sz w:val="24"/>
                <w:szCs w:val="24"/>
              </w:rPr>
              <w:t>005</w:t>
            </w:r>
            <w:r>
              <w:rPr>
                <w:sz w:val="24"/>
                <w:szCs w:val="24"/>
              </w:rPr>
              <w:t xml:space="preserve"> </w:t>
            </w:r>
            <w:r w:rsidRPr="008B719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</w:rPr>
              <w:t>Evidence-Based and Culturally Competent Care</w:t>
            </w:r>
          </w:p>
          <w:p w14:paraId="5BAC6422" w14:textId="77777777" w:rsidR="00A24EF1" w:rsidRPr="008B7194" w:rsidRDefault="00A24EF1" w:rsidP="00A24EF1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PC-MED-086 Consent for Invasive Procedures with</w:t>
            </w:r>
            <w:r>
              <w:t xml:space="preserve"> three</w:t>
            </w:r>
            <w:r w:rsidRPr="008B7194">
              <w:t xml:space="preserve"> attachments</w:t>
            </w:r>
          </w:p>
          <w:p w14:paraId="6A3F5C49" w14:textId="7F8A56D2" w:rsidR="00A24EF1" w:rsidRDefault="00A24EF1" w:rsidP="00A24EF1">
            <w:pPr>
              <w:widowControl/>
              <w:tabs>
                <w:tab w:val="left" w:pos="697"/>
              </w:tabs>
              <w:autoSpaceDE/>
              <w:spacing w:line="276" w:lineRule="auto"/>
            </w:pPr>
            <w:r>
              <w:t>PC-MED-087</w:t>
            </w:r>
          </w:p>
          <w:p w14:paraId="332B8CCF" w14:textId="3CFDA8BE" w:rsidR="00C95967" w:rsidRDefault="00C95967" w:rsidP="00C95967">
            <w:pPr>
              <w:widowControl/>
              <w:tabs>
                <w:tab w:val="left" w:pos="697"/>
              </w:tabs>
              <w:autoSpaceDE/>
              <w:spacing w:line="276" w:lineRule="auto"/>
              <w:jc w:val="both"/>
              <w:rPr>
                <w:color w:val="000000"/>
              </w:rPr>
            </w:pPr>
            <w:r>
              <w:t xml:space="preserve">Cognitive Screening for </w:t>
            </w:r>
          </w:p>
          <w:p w14:paraId="770DB6CC" w14:textId="4CB32241" w:rsidR="00486158" w:rsidRPr="008B7194" w:rsidRDefault="00486158" w:rsidP="00486158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8B7194">
              <w:t>Patients over 65 Years Old with one attachment</w:t>
            </w:r>
          </w:p>
          <w:p w14:paraId="65798149" w14:textId="3AAE6696" w:rsidR="00470B07" w:rsidRDefault="003B7115" w:rsidP="00470B07">
            <w:pPr>
              <w:pStyle w:val="Normal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P&amp;P</w:t>
            </w:r>
            <w:r w:rsidR="00470B0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70B07" w:rsidRPr="001F38E7">
              <w:rPr>
                <w:rFonts w:ascii="Arial" w:hAnsi="Arial" w:cs="Arial"/>
                <w:sz w:val="22"/>
                <w:szCs w:val="22"/>
              </w:rPr>
              <w:t xml:space="preserve"> Motion: </w:t>
            </w:r>
            <w:r w:rsidR="00470B07">
              <w:rPr>
                <w:rFonts w:ascii="Arial" w:hAnsi="Arial" w:cs="Arial"/>
                <w:sz w:val="22"/>
                <w:szCs w:val="22"/>
              </w:rPr>
              <w:t>Zaugg</w:t>
            </w:r>
            <w:r w:rsidR="00470B07" w:rsidRPr="001F38E7">
              <w:rPr>
                <w:rFonts w:ascii="Arial" w:hAnsi="Arial" w:cs="Arial"/>
                <w:sz w:val="22"/>
                <w:szCs w:val="22"/>
              </w:rPr>
              <w:t>, Second:</w:t>
            </w:r>
            <w:r w:rsidR="00796DFA">
              <w:rPr>
                <w:rFonts w:ascii="Arial" w:hAnsi="Arial" w:cs="Arial"/>
                <w:sz w:val="22"/>
                <w:szCs w:val="22"/>
              </w:rPr>
              <w:t xml:space="preserve"> Cox</w:t>
            </w:r>
            <w:r w:rsidR="00470B07" w:rsidRPr="001F38E7">
              <w:rPr>
                <w:rFonts w:ascii="Arial" w:hAnsi="Arial" w:cs="Arial"/>
                <w:sz w:val="22"/>
                <w:szCs w:val="22"/>
              </w:rPr>
              <w:t>, All ayes.</w:t>
            </w:r>
          </w:p>
          <w:p w14:paraId="286FC7FF" w14:textId="69637F51" w:rsidR="003B7115" w:rsidRDefault="003B7115" w:rsidP="00470B07">
            <w:pPr>
              <w:pStyle w:val="Normal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ayes</w:t>
            </w:r>
          </w:p>
          <w:p w14:paraId="280F985B" w14:textId="77777777" w:rsidR="003B7115" w:rsidRDefault="003B7115" w:rsidP="00470B07">
            <w:pPr>
              <w:pStyle w:val="Normal2"/>
              <w:rPr>
                <w:rFonts w:ascii="Arial" w:hAnsi="Arial" w:cs="Arial"/>
                <w:sz w:val="22"/>
                <w:szCs w:val="22"/>
              </w:rPr>
            </w:pPr>
          </w:p>
          <w:p w14:paraId="213AE411" w14:textId="77777777" w:rsidR="00EC7BCE" w:rsidRDefault="00EC7B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7302" w14:paraId="283FCEDD" w14:textId="77777777" w:rsidTr="00017302">
        <w:trPr>
          <w:trHeight w:val="15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F5C5" w14:textId="77777777" w:rsidR="00017302" w:rsidRPr="00017302" w:rsidRDefault="00017302" w:rsidP="00017302">
            <w:pPr>
              <w:pStyle w:val="TableParagraph"/>
              <w:ind w:right="760"/>
              <w:jc w:val="both"/>
              <w:rPr>
                <w:b/>
                <w:color w:val="000009"/>
                <w:spacing w:val="-2"/>
                <w:sz w:val="24"/>
              </w:rPr>
            </w:pPr>
            <w:r w:rsidRPr="00017302">
              <w:rPr>
                <w:b/>
                <w:color w:val="000009"/>
                <w:spacing w:val="-2"/>
                <w:sz w:val="24"/>
              </w:rPr>
              <w:lastRenderedPageBreak/>
              <w:t xml:space="preserve">Outreach and </w:t>
            </w:r>
            <w:r>
              <w:rPr>
                <w:b/>
                <w:color w:val="000009"/>
                <w:spacing w:val="-2"/>
                <w:sz w:val="24"/>
              </w:rPr>
              <w:t>Marketing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CD37" w14:textId="2BD22B39" w:rsidR="00017302" w:rsidRPr="00D97CBF" w:rsidRDefault="00017302" w:rsidP="00F41864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/>
              <w:ind w:left="834" w:right="115"/>
              <w:rPr>
                <w:b/>
                <w:bCs/>
              </w:rPr>
            </w:pPr>
            <w:r w:rsidRPr="00017302">
              <w:rPr>
                <w:b/>
                <w:bCs/>
              </w:rPr>
              <w:t xml:space="preserve">Kathy Cox – </w:t>
            </w:r>
            <w:r w:rsidRPr="00D97CBF">
              <w:t xml:space="preserve">Met today discussed best </w:t>
            </w:r>
            <w:r w:rsidR="00D97CBF">
              <w:t xml:space="preserve">way to </w:t>
            </w:r>
            <w:r w:rsidRPr="00D97CBF">
              <w:t>get information to parents for screening ch</w:t>
            </w:r>
            <w:r w:rsidR="00D97CBF">
              <w:t>ildren at the school i.e., dental. Idea, send home clinic information along with school forms that are signed by parents at the start of the school year.</w:t>
            </w:r>
          </w:p>
          <w:p w14:paraId="6D905550" w14:textId="3F3497D8" w:rsidR="00D97CBF" w:rsidRPr="00017302" w:rsidRDefault="00D97CBF" w:rsidP="00F41864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/>
              <w:ind w:left="834" w:right="115"/>
              <w:rPr>
                <w:b/>
                <w:bCs/>
              </w:rPr>
            </w:pPr>
            <w:r>
              <w:t>Have outreach and services that the clinic offers available at the 50-year clinic celebration on August 30, 2026.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A98" w14:textId="77777777" w:rsidR="00017302" w:rsidRP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</w:p>
        </w:tc>
      </w:tr>
      <w:tr w:rsidR="00017302" w14:paraId="088B8A49" w14:textId="77777777" w:rsidTr="00017302">
        <w:trPr>
          <w:trHeight w:val="15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F5D" w14:textId="77777777" w:rsidR="00017302" w:rsidRPr="00017302" w:rsidRDefault="00017302" w:rsidP="00017302">
            <w:pPr>
              <w:pStyle w:val="TableParagraph"/>
              <w:ind w:right="760"/>
              <w:jc w:val="both"/>
              <w:rPr>
                <w:b/>
                <w:color w:val="000009"/>
                <w:spacing w:val="-2"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 xml:space="preserve">Board </w:t>
            </w:r>
            <w:r w:rsidRPr="00017302">
              <w:rPr>
                <w:b/>
                <w:color w:val="000009"/>
                <w:spacing w:val="-2"/>
                <w:sz w:val="24"/>
              </w:rPr>
              <w:t xml:space="preserve">Development and </w:t>
            </w:r>
            <w:r>
              <w:rPr>
                <w:b/>
                <w:color w:val="000009"/>
                <w:spacing w:val="-2"/>
                <w:sz w:val="24"/>
              </w:rPr>
              <w:t>Governance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2CC6" w14:textId="77777777" w:rsidR="00017302" w:rsidRPr="00017302" w:rsidRDefault="00017302" w:rsidP="00F41864">
            <w:pPr>
              <w:pStyle w:val="TableParagraph"/>
              <w:numPr>
                <w:ilvl w:val="0"/>
                <w:numId w:val="7"/>
              </w:numPr>
              <w:tabs>
                <w:tab w:val="left" w:pos="1554"/>
              </w:tabs>
              <w:spacing w:before="1"/>
              <w:ind w:left="1554"/>
              <w:rPr>
                <w:b/>
                <w:bCs/>
              </w:rPr>
            </w:pPr>
            <w:r w:rsidRPr="00017302">
              <w:rPr>
                <w:b/>
                <w:bCs/>
              </w:rPr>
              <w:t>No activity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8789" w14:textId="77777777" w:rsidR="00017302" w:rsidRP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</w:p>
        </w:tc>
      </w:tr>
      <w:tr w:rsidR="00017302" w14:paraId="39D38408" w14:textId="77777777" w:rsidTr="00017302">
        <w:trPr>
          <w:trHeight w:val="15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BB34" w14:textId="77777777" w:rsidR="00017302" w:rsidRPr="00017302" w:rsidRDefault="00017302" w:rsidP="00017302">
            <w:pPr>
              <w:pStyle w:val="TableParagraph"/>
              <w:ind w:right="760"/>
              <w:jc w:val="both"/>
              <w:rPr>
                <w:b/>
                <w:color w:val="000009"/>
                <w:spacing w:val="-2"/>
                <w:sz w:val="24"/>
              </w:rPr>
            </w:pPr>
            <w:r w:rsidRPr="00017302">
              <w:rPr>
                <w:b/>
                <w:color w:val="000009"/>
                <w:spacing w:val="-2"/>
                <w:sz w:val="24"/>
              </w:rPr>
              <w:t xml:space="preserve">New </w:t>
            </w:r>
            <w:r>
              <w:rPr>
                <w:b/>
                <w:color w:val="000009"/>
                <w:spacing w:val="-2"/>
                <w:sz w:val="24"/>
              </w:rPr>
              <w:t>Business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ABEF" w14:textId="77777777" w:rsidR="00017302" w:rsidRP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  <w:ind w:left="835" w:hanging="360"/>
              <w:rPr>
                <w:b/>
                <w:bCs/>
              </w:rPr>
            </w:pPr>
          </w:p>
          <w:p w14:paraId="192DC754" w14:textId="77777777" w:rsidR="00017302" w:rsidRPr="00F2017B" w:rsidRDefault="00017302" w:rsidP="00F41864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</w:tabs>
              <w:ind w:right="103"/>
              <w:rPr>
                <w:b/>
                <w:bCs/>
              </w:rPr>
            </w:pPr>
            <w:r w:rsidRPr="00017302">
              <w:rPr>
                <w:b/>
                <w:bCs/>
              </w:rPr>
              <w:t xml:space="preserve">Move the September board meeting </w:t>
            </w:r>
            <w:r w:rsidRPr="0032188E">
              <w:t xml:space="preserve">from Thursday September 3, </w:t>
            </w:r>
            <w:r w:rsidR="00D97CBF" w:rsidRPr="0032188E">
              <w:t>2026,</w:t>
            </w:r>
            <w:r w:rsidRPr="0032188E">
              <w:t xml:space="preserve"> to Thursday, September 10, 2026</w:t>
            </w:r>
          </w:p>
          <w:p w14:paraId="40566BF3" w14:textId="77777777" w:rsidR="00F2017B" w:rsidRDefault="00F2017B" w:rsidP="00F2017B">
            <w:pPr>
              <w:pStyle w:val="TableParagraph"/>
              <w:tabs>
                <w:tab w:val="left" w:pos="834"/>
              </w:tabs>
              <w:ind w:right="103"/>
              <w:rPr>
                <w:b/>
                <w:bCs/>
              </w:rPr>
            </w:pPr>
          </w:p>
          <w:p w14:paraId="15A03FD0" w14:textId="77777777" w:rsidR="00F2017B" w:rsidRPr="00F2017B" w:rsidRDefault="00F2017B" w:rsidP="00F2017B">
            <w:pPr>
              <w:pStyle w:val="ListParagraph"/>
              <w:widowControl/>
              <w:autoSpaceDE/>
              <w:autoSpaceDN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8FCDEA" w14:textId="77777777" w:rsidR="00F2017B" w:rsidRPr="00F2017B" w:rsidRDefault="00F2017B" w:rsidP="00F2017B">
            <w:pPr>
              <w:pStyle w:val="ListParagraph"/>
              <w:widowControl/>
              <w:autoSpaceDE/>
              <w:autoSpaceDN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ABACB" w14:textId="0C7EA23A" w:rsidR="00F2017B" w:rsidRPr="00F92023" w:rsidRDefault="00F2017B" w:rsidP="00F2017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eastAsia="Times New Roman"/>
              </w:rPr>
            </w:pPr>
            <w:r w:rsidRPr="00F20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Placing Clay </w:t>
            </w:r>
            <w:r w:rsidRPr="00F92023">
              <w:rPr>
                <w:rFonts w:eastAsia="Times New Roman"/>
                <w:b/>
                <w:bCs/>
              </w:rPr>
              <w:t>Eubank</w:t>
            </w:r>
            <w:r w:rsidRPr="00F92023">
              <w:rPr>
                <w:rFonts w:eastAsia="Times New Roman"/>
              </w:rPr>
              <w:t xml:space="preserve"> on a Leave of Absence (LOA) status from April of 2026 through the end of the year 2026</w:t>
            </w:r>
            <w:r w:rsidR="00F92023" w:rsidRPr="00F92023">
              <w:rPr>
                <w:rFonts w:eastAsia="Times New Roman"/>
              </w:rPr>
              <w:t xml:space="preserve"> was discussed. Voting will be sent out via email</w:t>
            </w:r>
          </w:p>
          <w:p w14:paraId="4AA6B4FC" w14:textId="3AEE6AB5" w:rsidR="00F2017B" w:rsidRPr="00017302" w:rsidRDefault="00F2017B" w:rsidP="00F2017B">
            <w:pPr>
              <w:pStyle w:val="TableParagraph"/>
              <w:tabs>
                <w:tab w:val="left" w:pos="834"/>
              </w:tabs>
              <w:ind w:left="720" w:right="103"/>
              <w:rPr>
                <w:b/>
                <w:bCs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F41F" w14:textId="2D8FC04F" w:rsid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  <w:r>
              <w:t>The</w:t>
            </w:r>
            <w:r w:rsidRPr="00017302">
              <w:t xml:space="preserve"> </w:t>
            </w:r>
            <w:r>
              <w:t>September board meeting was moved from the 3</w:t>
            </w:r>
            <w:r w:rsidRPr="00017302">
              <w:t>rd</w:t>
            </w:r>
            <w:r>
              <w:t xml:space="preserve"> to the 10</w:t>
            </w:r>
            <w:r w:rsidRPr="00017302">
              <w:t>th</w:t>
            </w:r>
            <w:r>
              <w:t xml:space="preserve"> and</w:t>
            </w:r>
            <w:r w:rsidR="0080598C">
              <w:t xml:space="preserve"> was</w:t>
            </w:r>
            <w:r>
              <w:t xml:space="preserve"> approved.</w:t>
            </w:r>
          </w:p>
          <w:p w14:paraId="584971D7" w14:textId="77777777" w:rsid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  <w:r>
              <w:t>Motion: Labowitz, Second:</w:t>
            </w:r>
            <w:r w:rsidRPr="00017302">
              <w:t xml:space="preserve"> </w:t>
            </w:r>
            <w:r>
              <w:t>Plancarte,</w:t>
            </w:r>
            <w:r w:rsidRPr="00017302">
              <w:t xml:space="preserve"> </w:t>
            </w:r>
            <w:r>
              <w:t>All</w:t>
            </w:r>
            <w:r w:rsidRPr="00017302">
              <w:t xml:space="preserve"> </w:t>
            </w:r>
            <w:r>
              <w:t>ayes</w:t>
            </w:r>
          </w:p>
          <w:p w14:paraId="517AE521" w14:textId="423DA068" w:rsidR="00927C91" w:rsidRDefault="00927C91" w:rsidP="00927C91">
            <w:pPr>
              <w:widowControl/>
              <w:autoSpaceDE/>
              <w:autoSpaceDN/>
              <w:rPr>
                <w:rFonts w:eastAsia="Times New Roman"/>
              </w:rPr>
            </w:pPr>
            <w:r w:rsidRPr="00927C91">
              <w:rPr>
                <w:rFonts w:eastAsia="Times New Roman"/>
              </w:rPr>
              <w:t>The motion was unanimously approved by an email vote of the board.</w:t>
            </w:r>
          </w:p>
          <w:p w14:paraId="78906147" w14:textId="277AE1B6" w:rsidR="00927C91" w:rsidRPr="00927C91" w:rsidRDefault="00927C91" w:rsidP="00927C91">
            <w:pPr>
              <w:widowControl/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Please see attached email.</w:t>
            </w:r>
          </w:p>
          <w:p w14:paraId="79973B86" w14:textId="64C813B2" w:rsidR="00F2017B" w:rsidRDefault="00F2017B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</w:p>
        </w:tc>
      </w:tr>
      <w:tr w:rsidR="00017302" w14:paraId="1DE0FE27" w14:textId="77777777" w:rsidTr="00017302">
        <w:trPr>
          <w:trHeight w:val="15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0698" w14:textId="77777777" w:rsidR="00017302" w:rsidRPr="00017302" w:rsidRDefault="00017302" w:rsidP="00017302">
            <w:pPr>
              <w:pStyle w:val="TableParagraph"/>
              <w:ind w:right="760"/>
              <w:jc w:val="both"/>
              <w:rPr>
                <w:b/>
                <w:color w:val="000009"/>
                <w:spacing w:val="-2"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Executive Committee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6F9" w14:textId="55B35A96" w:rsidR="00017302" w:rsidRPr="00017302" w:rsidRDefault="0032188E" w:rsidP="00F41864">
            <w:pPr>
              <w:pStyle w:val="TableParagraph"/>
              <w:numPr>
                <w:ilvl w:val="0"/>
                <w:numId w:val="4"/>
              </w:numPr>
              <w:tabs>
                <w:tab w:val="left" w:pos="1554"/>
              </w:tabs>
              <w:spacing w:before="1"/>
              <w:ind w:left="1554"/>
              <w:rPr>
                <w:b/>
                <w:bCs/>
              </w:rPr>
            </w:pPr>
            <w:r>
              <w:rPr>
                <w:b/>
                <w:bCs/>
              </w:rPr>
              <w:t>No activity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694F" w14:textId="77777777" w:rsidR="00017302" w:rsidRP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</w:p>
        </w:tc>
      </w:tr>
      <w:tr w:rsidR="00017302" w14:paraId="6CE1748F" w14:textId="77777777" w:rsidTr="00017302">
        <w:trPr>
          <w:trHeight w:val="15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DAC9" w14:textId="77777777" w:rsidR="00017302" w:rsidRPr="00017302" w:rsidRDefault="00017302" w:rsidP="00017302">
            <w:pPr>
              <w:pStyle w:val="TableParagraph"/>
              <w:ind w:right="760"/>
              <w:jc w:val="both"/>
              <w:rPr>
                <w:b/>
                <w:color w:val="000009"/>
                <w:spacing w:val="-2"/>
                <w:sz w:val="24"/>
              </w:rPr>
            </w:pPr>
            <w:r w:rsidRPr="00017302">
              <w:rPr>
                <w:b/>
                <w:color w:val="000009"/>
                <w:spacing w:val="-2"/>
                <w:sz w:val="24"/>
              </w:rPr>
              <w:t xml:space="preserve">Public </w:t>
            </w:r>
            <w:r>
              <w:rPr>
                <w:b/>
                <w:color w:val="000009"/>
                <w:spacing w:val="-2"/>
                <w:sz w:val="24"/>
              </w:rPr>
              <w:t>Comments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28D6" w14:textId="77777777" w:rsidR="00017302" w:rsidRPr="00017302" w:rsidRDefault="00017302" w:rsidP="00F41864">
            <w:pPr>
              <w:pStyle w:val="TableParagraph"/>
              <w:numPr>
                <w:ilvl w:val="0"/>
                <w:numId w:val="3"/>
              </w:numPr>
              <w:tabs>
                <w:tab w:val="left" w:pos="1924"/>
              </w:tabs>
              <w:spacing w:before="1" w:line="254" w:lineRule="exact"/>
              <w:ind w:left="1924"/>
              <w:rPr>
                <w:b/>
                <w:bCs/>
              </w:rPr>
            </w:pPr>
            <w:r w:rsidRPr="00017302">
              <w:rPr>
                <w:b/>
                <w:bCs/>
              </w:rPr>
              <w:t>None present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6F15" w14:textId="77777777" w:rsidR="00017302" w:rsidRP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</w:p>
        </w:tc>
      </w:tr>
      <w:tr w:rsidR="00017302" w14:paraId="66645778" w14:textId="77777777" w:rsidTr="00017302">
        <w:trPr>
          <w:trHeight w:val="15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71FB" w14:textId="77777777" w:rsidR="00017302" w:rsidRDefault="0032188E" w:rsidP="0032188E">
            <w:pPr>
              <w:pStyle w:val="TableParagraph"/>
              <w:ind w:right="760"/>
              <w:rPr>
                <w:b/>
                <w:color w:val="000009"/>
                <w:spacing w:val="-2"/>
                <w:sz w:val="24"/>
              </w:rPr>
            </w:pPr>
            <w:r w:rsidRPr="00017302">
              <w:rPr>
                <w:b/>
                <w:color w:val="000009"/>
                <w:spacing w:val="-2"/>
                <w:sz w:val="24"/>
              </w:rPr>
              <w:lastRenderedPageBreak/>
              <w:t>Items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017302">
              <w:rPr>
                <w:b/>
                <w:color w:val="000009"/>
                <w:spacing w:val="-2"/>
                <w:sz w:val="24"/>
              </w:rPr>
              <w:t>of</w:t>
            </w:r>
            <w:r w:rsidR="00017302" w:rsidRPr="00017302">
              <w:rPr>
                <w:b/>
                <w:color w:val="000009"/>
                <w:spacing w:val="-2"/>
                <w:sz w:val="24"/>
              </w:rPr>
              <w:t xml:space="preserve"> </w:t>
            </w:r>
            <w:r w:rsidR="00017302">
              <w:rPr>
                <w:b/>
                <w:color w:val="000009"/>
                <w:spacing w:val="-2"/>
                <w:sz w:val="24"/>
              </w:rPr>
              <w:t>Interest</w:t>
            </w:r>
            <w:r w:rsidR="00017302" w:rsidRPr="00017302">
              <w:rPr>
                <w:b/>
                <w:color w:val="000009"/>
                <w:spacing w:val="-2"/>
                <w:sz w:val="24"/>
              </w:rPr>
              <w:t>/</w:t>
            </w:r>
          </w:p>
          <w:p w14:paraId="0B54D92A" w14:textId="03868AB2" w:rsidR="0009703E" w:rsidRPr="00017302" w:rsidRDefault="0009703E" w:rsidP="0032188E">
            <w:pPr>
              <w:pStyle w:val="TableParagraph"/>
              <w:ind w:right="760"/>
              <w:rPr>
                <w:b/>
                <w:color w:val="000009"/>
                <w:spacing w:val="-2"/>
                <w:sz w:val="24"/>
              </w:rPr>
            </w:pPr>
            <w:r w:rsidRPr="00017302">
              <w:rPr>
                <w:b/>
                <w:color w:val="000009"/>
                <w:spacing w:val="-2"/>
                <w:sz w:val="24"/>
              </w:rPr>
              <w:t>Con</w:t>
            </w:r>
            <w:r>
              <w:rPr>
                <w:b/>
                <w:color w:val="000009"/>
                <w:spacing w:val="-2"/>
                <w:sz w:val="24"/>
              </w:rPr>
              <w:t>ce</w:t>
            </w:r>
            <w:r w:rsidRPr="00017302">
              <w:rPr>
                <w:b/>
                <w:color w:val="000009"/>
                <w:spacing w:val="-2"/>
                <w:sz w:val="24"/>
              </w:rPr>
              <w:t xml:space="preserve">rn to Board </w:t>
            </w:r>
            <w:r>
              <w:rPr>
                <w:b/>
                <w:color w:val="000009"/>
                <w:spacing w:val="-2"/>
                <w:sz w:val="24"/>
              </w:rPr>
              <w:t>Members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8553" w14:textId="751F5981" w:rsidR="00017302" w:rsidRPr="0032188E" w:rsidRDefault="0032188E" w:rsidP="00F41864">
            <w:pPr>
              <w:pStyle w:val="TableParagraph"/>
              <w:numPr>
                <w:ilvl w:val="0"/>
                <w:numId w:val="2"/>
              </w:numPr>
              <w:tabs>
                <w:tab w:val="left" w:pos="1924"/>
              </w:tabs>
              <w:spacing w:before="2" w:line="252" w:lineRule="exact"/>
              <w:ind w:left="1924" w:right="151"/>
              <w:rPr>
                <w:b/>
                <w:bCs/>
              </w:rPr>
            </w:pPr>
            <w:r>
              <w:t>Board member gave update regarding the California proposed budget for 26-27 funding services for the aging population.</w:t>
            </w:r>
          </w:p>
          <w:p w14:paraId="511BD7DB" w14:textId="25367559" w:rsidR="0032188E" w:rsidRPr="00017302" w:rsidRDefault="0032188E" w:rsidP="00F41864">
            <w:pPr>
              <w:pStyle w:val="TableParagraph"/>
              <w:numPr>
                <w:ilvl w:val="0"/>
                <w:numId w:val="2"/>
              </w:numPr>
              <w:tabs>
                <w:tab w:val="left" w:pos="1924"/>
              </w:tabs>
              <w:spacing w:before="2" w:line="252" w:lineRule="exact"/>
              <w:ind w:left="1924" w:right="151"/>
              <w:rPr>
                <w:b/>
                <w:bCs/>
              </w:rPr>
            </w:pPr>
            <w:r>
              <w:t>Should community members like to donate to the family that had the tragic car accident, they can give check or money.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BDDB" w14:textId="77777777" w:rsidR="00017302" w:rsidRP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</w:p>
        </w:tc>
      </w:tr>
      <w:tr w:rsidR="00017302" w14:paraId="75C9566D" w14:textId="77777777" w:rsidTr="00017302">
        <w:trPr>
          <w:trHeight w:val="15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796D" w14:textId="77777777" w:rsidR="00017302" w:rsidRPr="00017302" w:rsidRDefault="00017302" w:rsidP="00017302">
            <w:pPr>
              <w:pStyle w:val="TableParagraph"/>
              <w:ind w:right="760"/>
              <w:jc w:val="both"/>
              <w:rPr>
                <w:b/>
                <w:color w:val="000009"/>
                <w:spacing w:val="-2"/>
                <w:sz w:val="24"/>
              </w:rPr>
            </w:pPr>
          </w:p>
          <w:p w14:paraId="6C4B1479" w14:textId="77777777" w:rsidR="00017302" w:rsidRPr="00017302" w:rsidRDefault="00017302" w:rsidP="00017302">
            <w:pPr>
              <w:pStyle w:val="TableParagraph"/>
              <w:ind w:right="760"/>
              <w:jc w:val="both"/>
              <w:rPr>
                <w:b/>
                <w:color w:val="000009"/>
                <w:spacing w:val="-2"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Adjournment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69E9" w14:textId="77777777" w:rsidR="00017302" w:rsidRP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  <w:ind w:left="835" w:hanging="360"/>
              <w:rPr>
                <w:b/>
                <w:bCs/>
              </w:rPr>
            </w:pPr>
          </w:p>
          <w:p w14:paraId="75B4BE2C" w14:textId="77777777" w:rsidR="00017302" w:rsidRPr="00017302" w:rsidRDefault="00017302" w:rsidP="00F41864">
            <w:pPr>
              <w:pStyle w:val="TableParagraph"/>
              <w:numPr>
                <w:ilvl w:val="0"/>
                <w:numId w:val="1"/>
              </w:numPr>
              <w:tabs>
                <w:tab w:val="left" w:pos="1554"/>
              </w:tabs>
              <w:spacing w:before="1"/>
              <w:ind w:left="1554"/>
              <w:rPr>
                <w:b/>
                <w:bCs/>
              </w:rPr>
            </w:pPr>
            <w:r w:rsidRPr="00017302">
              <w:rPr>
                <w:b/>
                <w:bCs/>
              </w:rPr>
              <w:t>A motion to adjourn was approved at 6:49 p.m.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9678" w14:textId="77777777" w:rsidR="00017302" w:rsidRPr="00017302" w:rsidRDefault="00017302" w:rsidP="00017302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</w:pPr>
            <w:r w:rsidRPr="00017302">
              <w:t>Meeting Adjourned Motion: Labowitz, Second: Bonner, All ayes</w:t>
            </w:r>
          </w:p>
        </w:tc>
      </w:tr>
    </w:tbl>
    <w:p w14:paraId="4C49CDD9" w14:textId="77777777" w:rsidR="00EC7BCE" w:rsidRDefault="00EC7BCE">
      <w:pPr>
        <w:pStyle w:val="TableParagraph"/>
        <w:rPr>
          <w:sz w:val="24"/>
          <w:szCs w:val="24"/>
        </w:rPr>
      </w:pPr>
    </w:p>
    <w:p w14:paraId="6AB7D3F6" w14:textId="611881E7" w:rsidR="00EC7BCE" w:rsidRDefault="00017302" w:rsidP="00017302">
      <w:pPr>
        <w:tabs>
          <w:tab w:val="left" w:pos="4660"/>
        </w:tabs>
        <w:rPr>
          <w:rFonts w:ascii="Times New Roman"/>
          <w:sz w:val="20"/>
        </w:rPr>
      </w:pPr>
      <w:r>
        <w:rPr>
          <w:sz w:val="24"/>
          <w:szCs w:val="24"/>
        </w:rPr>
        <w:tab/>
      </w:r>
    </w:p>
    <w:p w14:paraId="5065FAD3" w14:textId="77777777" w:rsidR="00EC7BCE" w:rsidRDefault="000544B5">
      <w:pPr>
        <w:tabs>
          <w:tab w:val="left" w:pos="6778"/>
        </w:tabs>
        <w:spacing w:before="6"/>
        <w:ind w:left="360"/>
        <w:rPr>
          <w:rFonts w:ascii="Times New Roman"/>
        </w:rPr>
      </w:pPr>
      <w:r>
        <w:rPr>
          <w:rFonts w:ascii="Times New Roman"/>
        </w:rPr>
        <w:t>Date Minutes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 xml:space="preserve">Accepted: </w:t>
      </w:r>
      <w:r>
        <w:rPr>
          <w:rFonts w:ascii="Times New Roman"/>
          <w:u w:val="single"/>
        </w:rPr>
        <w:tab/>
      </w:r>
    </w:p>
    <w:p w14:paraId="73544984" w14:textId="77777777" w:rsidR="00EC7BCE" w:rsidRDefault="000544B5">
      <w:pPr>
        <w:pStyle w:val="BodyText"/>
        <w:tabs>
          <w:tab w:val="left" w:pos="6914"/>
        </w:tabs>
        <w:spacing w:before="71"/>
        <w:ind w:left="360"/>
        <w:rPr>
          <w:rFonts w:ascii="Times New Roman"/>
        </w:rPr>
      </w:pPr>
      <w:r>
        <w:rPr>
          <w:rFonts w:ascii="Times New Roman"/>
        </w:rPr>
        <w:t xml:space="preserve">Committee Chairman: </w:t>
      </w:r>
      <w:r>
        <w:rPr>
          <w:rFonts w:ascii="Times New Roman"/>
          <w:u w:val="single"/>
        </w:rPr>
        <w:tab/>
      </w:r>
    </w:p>
    <w:p w14:paraId="03953721" w14:textId="3CF85AD2" w:rsidR="00EC7BCE" w:rsidRDefault="000544B5">
      <w:pPr>
        <w:pStyle w:val="BodyText"/>
        <w:tabs>
          <w:tab w:val="left" w:pos="2814"/>
        </w:tabs>
        <w:spacing w:before="241" w:line="276" w:lineRule="auto"/>
        <w:ind w:left="360" w:right="804"/>
      </w:pPr>
      <w:r>
        <w:t>Minutes: Sherwood</w:t>
      </w:r>
      <w:r>
        <w:tab/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AVHC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 w:rsidR="00100A74">
        <w:t>4</w:t>
      </w:r>
      <w:r>
        <w:t>,</w:t>
      </w:r>
      <w:r>
        <w:rPr>
          <w:spacing w:val="-3"/>
        </w:rPr>
        <w:t xml:space="preserve"> </w:t>
      </w:r>
      <w:r>
        <w:t>202</w:t>
      </w:r>
      <w:r w:rsidR="00100A74">
        <w:t>6</w:t>
      </w:r>
      <w:r>
        <w:t>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5:00</w:t>
      </w:r>
      <w:r>
        <w:rPr>
          <w:spacing w:val="-3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 open meeting.</w:t>
      </w:r>
    </w:p>
    <w:sectPr w:rsidR="00EC7BCE">
      <w:pgSz w:w="15840" w:h="12240" w:orient="landscape"/>
      <w:pgMar w:top="1440" w:right="1080" w:bottom="280" w:left="108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85FF" w14:textId="77777777" w:rsidR="00177F62" w:rsidRDefault="00177F62">
      <w:r>
        <w:separator/>
      </w:r>
    </w:p>
  </w:endnote>
  <w:endnote w:type="continuationSeparator" w:id="0">
    <w:p w14:paraId="756286B2" w14:textId="77777777" w:rsidR="00177F62" w:rsidRDefault="0017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444" w14:textId="77777777" w:rsidR="00BC4C81" w:rsidRDefault="00BC4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174B" w14:textId="77777777" w:rsidR="00BC4C81" w:rsidRDefault="00BC4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5DE6" w14:textId="77777777" w:rsidR="00BC4C81" w:rsidRDefault="00BC4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82D3" w14:textId="77777777" w:rsidR="00177F62" w:rsidRDefault="00177F62">
      <w:r>
        <w:separator/>
      </w:r>
    </w:p>
  </w:footnote>
  <w:footnote w:type="continuationSeparator" w:id="0">
    <w:p w14:paraId="70331C09" w14:textId="77777777" w:rsidR="00177F62" w:rsidRDefault="0017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C9AC" w14:textId="77777777" w:rsidR="00BC4C81" w:rsidRDefault="00BC4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3428" w14:textId="77777777" w:rsidR="00EC7BCE" w:rsidRDefault="000544B5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260D5C6A" wp14:editId="699F15FD">
              <wp:simplePos x="0" y="0"/>
              <wp:positionH relativeFrom="page">
                <wp:posOffset>4292302</wp:posOffset>
              </wp:positionH>
              <wp:positionV relativeFrom="page">
                <wp:posOffset>449485</wp:posOffset>
              </wp:positionV>
              <wp:extent cx="1473835" cy="371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B6FB1" w14:textId="3385F15D" w:rsidR="00EC7BCE" w:rsidRDefault="000544B5">
                          <w:pPr>
                            <w:pStyle w:val="BodyText"/>
                            <w:spacing w:before="12"/>
                            <w:ind w:left="500" w:right="18" w:hanging="481"/>
                          </w:pPr>
                          <w:r>
                            <w:t>AVHC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Board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 xml:space="preserve">Minutes May </w:t>
                          </w:r>
                          <w:r w:rsidR="00BC4C81">
                            <w:t>7</w:t>
                          </w:r>
                          <w:r>
                            <w:t>, 202</w:t>
                          </w:r>
                          <w:r w:rsidR="00BC4C81"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D5C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8pt;margin-top:35.4pt;width:116.05pt;height:29.2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" filled="f" stroked="f">
              <v:textbox inset="0,0,0,0">
                <w:txbxContent>
                  <w:p w14:paraId="171B6FB1" w14:textId="3385F15D" w:rsidR="00EC7BCE" w:rsidRDefault="000544B5">
                    <w:pPr>
                      <w:pStyle w:val="BodyText"/>
                      <w:spacing w:before="12"/>
                      <w:ind w:left="500" w:right="18" w:hanging="481"/>
                    </w:pPr>
                    <w:r>
                      <w:t>AVHC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Board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 xml:space="preserve">Minutes May </w:t>
                    </w:r>
                    <w:r w:rsidR="00BC4C81">
                      <w:t>7</w:t>
                    </w:r>
                    <w:r>
                      <w:t>, 202</w:t>
                    </w:r>
                    <w:r w:rsidR="00BC4C81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770E" w14:textId="77777777" w:rsidR="00BC4C81" w:rsidRDefault="00BC4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49E"/>
    <w:multiLevelType w:val="hybridMultilevel"/>
    <w:tmpl w:val="DF9ACC0C"/>
    <w:lvl w:ilvl="0" w:tplc="5BD6B318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CC7A3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2" w:tplc="0CF46D8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3" w:tplc="6EF2A05A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159C5E44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5" w:tplc="EF60CF0C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A8A09C0A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  <w:lvl w:ilvl="7" w:tplc="AC301CD4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8" w:tplc="6774684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6239A7"/>
    <w:multiLevelType w:val="hybridMultilevel"/>
    <w:tmpl w:val="FCB68210"/>
    <w:lvl w:ilvl="0" w:tplc="15023C7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A070D8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AF1EC902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3" w:tplc="EE5CDAD6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BCACBDCA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5" w:tplc="62D2AE54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6" w:tplc="3A78829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7" w:tplc="4BFECBD2">
      <w:numFmt w:val="bullet"/>
      <w:lvlText w:val="•"/>
      <w:lvlJc w:val="left"/>
      <w:pPr>
        <w:ind w:left="5721" w:hanging="360"/>
      </w:pPr>
      <w:rPr>
        <w:rFonts w:hint="default"/>
        <w:lang w:val="en-US" w:eastAsia="en-US" w:bidi="ar-SA"/>
      </w:rPr>
    </w:lvl>
    <w:lvl w:ilvl="8" w:tplc="C08C4C70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3277DB"/>
    <w:multiLevelType w:val="hybridMultilevel"/>
    <w:tmpl w:val="CF58E8D4"/>
    <w:lvl w:ilvl="0" w:tplc="991C6FBE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0A277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2" w:tplc="BB1A46E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3" w:tplc="A43878B6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7474269C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5" w:tplc="7A9E6AD4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D5BC47C0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  <w:lvl w:ilvl="7" w:tplc="171254AA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8" w:tplc="6A5253E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A2245E"/>
    <w:multiLevelType w:val="hybridMultilevel"/>
    <w:tmpl w:val="A0F09B78"/>
    <w:lvl w:ilvl="0" w:tplc="CC1281D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861266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3D0681AE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3" w:tplc="85EAD4E6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F40E84E8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5" w:tplc="5F944AC2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6" w:tplc="4AC4BF3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7" w:tplc="C84CBF58">
      <w:numFmt w:val="bullet"/>
      <w:lvlText w:val="•"/>
      <w:lvlJc w:val="left"/>
      <w:pPr>
        <w:ind w:left="5721" w:hanging="360"/>
      </w:pPr>
      <w:rPr>
        <w:rFonts w:hint="default"/>
        <w:lang w:val="en-US" w:eastAsia="en-US" w:bidi="ar-SA"/>
      </w:rPr>
    </w:lvl>
    <w:lvl w:ilvl="8" w:tplc="07D84D38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F330A5"/>
    <w:multiLevelType w:val="hybridMultilevel"/>
    <w:tmpl w:val="DDB29EEA"/>
    <w:lvl w:ilvl="0" w:tplc="0BAC41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06EAF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78886BBE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B878688A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0908E31A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FF8EAA8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65F00EB2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15E8D9EC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DB667346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4513BE"/>
    <w:multiLevelType w:val="hybridMultilevel"/>
    <w:tmpl w:val="26C6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7C43"/>
    <w:multiLevelType w:val="hybridMultilevel"/>
    <w:tmpl w:val="C680C4D4"/>
    <w:lvl w:ilvl="0" w:tplc="80C821B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8E05DA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CF903DDA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3" w:tplc="5D840FA6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B3CE5272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5" w:tplc="64EAFF66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6" w:tplc="90BAB43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7" w:tplc="61EE687E">
      <w:numFmt w:val="bullet"/>
      <w:lvlText w:val="•"/>
      <w:lvlJc w:val="left"/>
      <w:pPr>
        <w:ind w:left="5721" w:hanging="360"/>
      </w:pPr>
      <w:rPr>
        <w:rFonts w:hint="default"/>
        <w:lang w:val="en-US" w:eastAsia="en-US" w:bidi="ar-SA"/>
      </w:rPr>
    </w:lvl>
    <w:lvl w:ilvl="8" w:tplc="37841576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4FB4716"/>
    <w:multiLevelType w:val="hybridMultilevel"/>
    <w:tmpl w:val="D8328418"/>
    <w:lvl w:ilvl="0" w:tplc="F5E4BDF4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AA240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2" w:tplc="6178D07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3" w:tplc="F252F59C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210C485A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5" w:tplc="01E6401E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3C3E61AA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  <w:lvl w:ilvl="7" w:tplc="23304C66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8" w:tplc="50A6438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8C75D41"/>
    <w:multiLevelType w:val="hybridMultilevel"/>
    <w:tmpl w:val="0DA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42CD1"/>
    <w:multiLevelType w:val="hybridMultilevel"/>
    <w:tmpl w:val="0CDA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65D86"/>
    <w:multiLevelType w:val="hybridMultilevel"/>
    <w:tmpl w:val="32FC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90B23"/>
    <w:multiLevelType w:val="hybridMultilevel"/>
    <w:tmpl w:val="C1D0D046"/>
    <w:lvl w:ilvl="0" w:tplc="B10EF48E">
      <w:numFmt w:val="bullet"/>
      <w:lvlText w:val=""/>
      <w:lvlJc w:val="left"/>
      <w:pPr>
        <w:ind w:left="1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3C25D6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2" w:tplc="FF0C148C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3" w:tplc="BD747EFE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5644CFA8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 w:tplc="F10CE47C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6" w:tplc="EF227C16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7" w:tplc="F4723F38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8" w:tplc="CE646D2C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573F98"/>
    <w:multiLevelType w:val="hybridMultilevel"/>
    <w:tmpl w:val="E88280D2"/>
    <w:lvl w:ilvl="0" w:tplc="6B3E80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E6B914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C2F0FE10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3" w:tplc="58F87928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5DB8EF4A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5" w:tplc="A0A68526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6" w:tplc="631CC758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7" w:tplc="0328747E">
      <w:numFmt w:val="bullet"/>
      <w:lvlText w:val="•"/>
      <w:lvlJc w:val="left"/>
      <w:pPr>
        <w:ind w:left="5721" w:hanging="360"/>
      </w:pPr>
      <w:rPr>
        <w:rFonts w:hint="default"/>
        <w:lang w:val="en-US" w:eastAsia="en-US" w:bidi="ar-SA"/>
      </w:rPr>
    </w:lvl>
    <w:lvl w:ilvl="8" w:tplc="8B56016E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C51CB4"/>
    <w:multiLevelType w:val="hybridMultilevel"/>
    <w:tmpl w:val="25B4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93DD6"/>
    <w:multiLevelType w:val="hybridMultilevel"/>
    <w:tmpl w:val="E22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2881"/>
    <w:multiLevelType w:val="hybridMultilevel"/>
    <w:tmpl w:val="1BF25A72"/>
    <w:lvl w:ilvl="0" w:tplc="4C28324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90FA98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2A2AE8E4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3" w:tplc="27262D24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2B3611BE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5" w:tplc="0206D7B2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6" w:tplc="5632296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7" w:tplc="CADAC6AA">
      <w:numFmt w:val="bullet"/>
      <w:lvlText w:val="•"/>
      <w:lvlJc w:val="left"/>
      <w:pPr>
        <w:ind w:left="5721" w:hanging="360"/>
      </w:pPr>
      <w:rPr>
        <w:rFonts w:hint="default"/>
        <w:lang w:val="en-US" w:eastAsia="en-US" w:bidi="ar-SA"/>
      </w:rPr>
    </w:lvl>
    <w:lvl w:ilvl="8" w:tplc="1012C6A0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B5A50BD"/>
    <w:multiLevelType w:val="hybridMultilevel"/>
    <w:tmpl w:val="2F96D5FA"/>
    <w:lvl w:ilvl="0" w:tplc="88F0C1AA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A64C5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2" w:tplc="ED88076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3" w:tplc="9132B23A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015EE0D2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5" w:tplc="88AC9CC4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96E4430E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  <w:lvl w:ilvl="7" w:tplc="EF94B20E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8" w:tplc="69B26E6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BDD564B"/>
    <w:multiLevelType w:val="hybridMultilevel"/>
    <w:tmpl w:val="791C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70BC7"/>
    <w:multiLevelType w:val="hybridMultilevel"/>
    <w:tmpl w:val="09E265BC"/>
    <w:lvl w:ilvl="0" w:tplc="4C0CC248">
      <w:numFmt w:val="bullet"/>
      <w:lvlText w:val=""/>
      <w:lvlJc w:val="left"/>
      <w:pPr>
        <w:ind w:left="1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F8C298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2" w:tplc="C1A694A8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3" w:tplc="8B4C55B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C4265DD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 w:tplc="47FC164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6" w:tplc="2774F408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7" w:tplc="73F4E0B0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8" w:tplc="471ED7F6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F31BD2"/>
    <w:multiLevelType w:val="hybridMultilevel"/>
    <w:tmpl w:val="12D01C7E"/>
    <w:lvl w:ilvl="0" w:tplc="83F276B8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086A7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2" w:tplc="A37E81D6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3" w:tplc="763EC27A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395AB122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5" w:tplc="158274C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8B5E1422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  <w:lvl w:ilvl="7" w:tplc="A8683846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8" w:tplc="5314931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71F4448"/>
    <w:multiLevelType w:val="hybridMultilevel"/>
    <w:tmpl w:val="6010E4E2"/>
    <w:lvl w:ilvl="0" w:tplc="6F48B150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2FCA408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79AC4CD2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8BD840FE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4" w:tplc="CF6C0456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BD726750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6" w:tplc="03FC37E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7" w:tplc="FEA22456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8" w:tplc="71EE207E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</w:abstractNum>
  <w:num w:numId="1" w16cid:durableId="1358044448">
    <w:abstractNumId w:val="7"/>
  </w:num>
  <w:num w:numId="2" w16cid:durableId="775250161">
    <w:abstractNumId w:val="11"/>
  </w:num>
  <w:num w:numId="3" w16cid:durableId="246303320">
    <w:abstractNumId w:val="18"/>
  </w:num>
  <w:num w:numId="4" w16cid:durableId="1687948329">
    <w:abstractNumId w:val="16"/>
  </w:num>
  <w:num w:numId="5" w16cid:durableId="1957566969">
    <w:abstractNumId w:val="12"/>
  </w:num>
  <w:num w:numId="6" w16cid:durableId="484861690">
    <w:abstractNumId w:val="0"/>
  </w:num>
  <w:num w:numId="7" w16cid:durableId="1281764093">
    <w:abstractNumId w:val="19"/>
  </w:num>
  <w:num w:numId="8" w16cid:durableId="253443697">
    <w:abstractNumId w:val="15"/>
  </w:num>
  <w:num w:numId="9" w16cid:durableId="290670299">
    <w:abstractNumId w:val="3"/>
  </w:num>
  <w:num w:numId="10" w16cid:durableId="1774086447">
    <w:abstractNumId w:val="20"/>
  </w:num>
  <w:num w:numId="11" w16cid:durableId="894848963">
    <w:abstractNumId w:val="6"/>
  </w:num>
  <w:num w:numId="12" w16cid:durableId="90006101">
    <w:abstractNumId w:val="1"/>
  </w:num>
  <w:num w:numId="13" w16cid:durableId="67269202">
    <w:abstractNumId w:val="2"/>
  </w:num>
  <w:num w:numId="14" w16cid:durableId="86735327">
    <w:abstractNumId w:val="4"/>
  </w:num>
  <w:num w:numId="15" w16cid:durableId="1814179153">
    <w:abstractNumId w:val="8"/>
  </w:num>
  <w:num w:numId="16" w16cid:durableId="206530146">
    <w:abstractNumId w:val="5"/>
  </w:num>
  <w:num w:numId="17" w16cid:durableId="775827066">
    <w:abstractNumId w:val="10"/>
  </w:num>
  <w:num w:numId="18" w16cid:durableId="1847744526">
    <w:abstractNumId w:val="13"/>
  </w:num>
  <w:num w:numId="19" w16cid:durableId="1414811404">
    <w:abstractNumId w:val="9"/>
  </w:num>
  <w:num w:numId="20" w16cid:durableId="1121265351">
    <w:abstractNumId w:val="14"/>
  </w:num>
  <w:num w:numId="21" w16cid:durableId="5449543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BCE"/>
    <w:rsid w:val="00017302"/>
    <w:rsid w:val="000267EC"/>
    <w:rsid w:val="000544B5"/>
    <w:rsid w:val="00066B3D"/>
    <w:rsid w:val="00076D5B"/>
    <w:rsid w:val="0009703E"/>
    <w:rsid w:val="000C4EE4"/>
    <w:rsid w:val="000F6C6C"/>
    <w:rsid w:val="00100A74"/>
    <w:rsid w:val="00113695"/>
    <w:rsid w:val="00113D31"/>
    <w:rsid w:val="00142233"/>
    <w:rsid w:val="0014300B"/>
    <w:rsid w:val="001501D5"/>
    <w:rsid w:val="00177F62"/>
    <w:rsid w:val="0018621E"/>
    <w:rsid w:val="001F18B3"/>
    <w:rsid w:val="001F3A84"/>
    <w:rsid w:val="002373C8"/>
    <w:rsid w:val="00262E21"/>
    <w:rsid w:val="00307164"/>
    <w:rsid w:val="00312976"/>
    <w:rsid w:val="0031523C"/>
    <w:rsid w:val="0032188E"/>
    <w:rsid w:val="00350EB5"/>
    <w:rsid w:val="00390AAF"/>
    <w:rsid w:val="003929E5"/>
    <w:rsid w:val="00397C63"/>
    <w:rsid w:val="003B7115"/>
    <w:rsid w:val="003D749E"/>
    <w:rsid w:val="003F72B9"/>
    <w:rsid w:val="004228A9"/>
    <w:rsid w:val="004271F9"/>
    <w:rsid w:val="0043498B"/>
    <w:rsid w:val="00470B07"/>
    <w:rsid w:val="00481C8B"/>
    <w:rsid w:val="00486158"/>
    <w:rsid w:val="004B562E"/>
    <w:rsid w:val="004D1DB9"/>
    <w:rsid w:val="004E2309"/>
    <w:rsid w:val="004E5326"/>
    <w:rsid w:val="005245DC"/>
    <w:rsid w:val="00530EA1"/>
    <w:rsid w:val="00545AED"/>
    <w:rsid w:val="0056677C"/>
    <w:rsid w:val="005672AC"/>
    <w:rsid w:val="005834E9"/>
    <w:rsid w:val="005A4BC2"/>
    <w:rsid w:val="005A6495"/>
    <w:rsid w:val="005E274A"/>
    <w:rsid w:val="00627A2A"/>
    <w:rsid w:val="0064233F"/>
    <w:rsid w:val="00651FC9"/>
    <w:rsid w:val="0068110C"/>
    <w:rsid w:val="006B3178"/>
    <w:rsid w:val="006C3968"/>
    <w:rsid w:val="006C6F74"/>
    <w:rsid w:val="006D462D"/>
    <w:rsid w:val="006D56DE"/>
    <w:rsid w:val="006D68F8"/>
    <w:rsid w:val="006D72CD"/>
    <w:rsid w:val="00713277"/>
    <w:rsid w:val="0078138D"/>
    <w:rsid w:val="007952A7"/>
    <w:rsid w:val="00796DFA"/>
    <w:rsid w:val="0080598C"/>
    <w:rsid w:val="00806BB4"/>
    <w:rsid w:val="008344BB"/>
    <w:rsid w:val="00852B8D"/>
    <w:rsid w:val="00871AF0"/>
    <w:rsid w:val="008A16E2"/>
    <w:rsid w:val="008A30AD"/>
    <w:rsid w:val="008B155E"/>
    <w:rsid w:val="008B7FD6"/>
    <w:rsid w:val="008C61EB"/>
    <w:rsid w:val="0091108F"/>
    <w:rsid w:val="0091435A"/>
    <w:rsid w:val="00926E59"/>
    <w:rsid w:val="00927C91"/>
    <w:rsid w:val="0094704A"/>
    <w:rsid w:val="00953B60"/>
    <w:rsid w:val="00972045"/>
    <w:rsid w:val="009800DE"/>
    <w:rsid w:val="009C2450"/>
    <w:rsid w:val="009C7729"/>
    <w:rsid w:val="009D7C26"/>
    <w:rsid w:val="009E1C0E"/>
    <w:rsid w:val="009E3B68"/>
    <w:rsid w:val="009F664B"/>
    <w:rsid w:val="00A24EF1"/>
    <w:rsid w:val="00A478B4"/>
    <w:rsid w:val="00A5687B"/>
    <w:rsid w:val="00A60539"/>
    <w:rsid w:val="00A619F4"/>
    <w:rsid w:val="00A7324A"/>
    <w:rsid w:val="00A7549A"/>
    <w:rsid w:val="00A82B47"/>
    <w:rsid w:val="00A85C73"/>
    <w:rsid w:val="00AA5D93"/>
    <w:rsid w:val="00AB7D4D"/>
    <w:rsid w:val="00AC01F9"/>
    <w:rsid w:val="00AC6E01"/>
    <w:rsid w:val="00B017E6"/>
    <w:rsid w:val="00B033BA"/>
    <w:rsid w:val="00B2617F"/>
    <w:rsid w:val="00B60370"/>
    <w:rsid w:val="00B73DD1"/>
    <w:rsid w:val="00B80A40"/>
    <w:rsid w:val="00B9245A"/>
    <w:rsid w:val="00BB7AE8"/>
    <w:rsid w:val="00BC1C4C"/>
    <w:rsid w:val="00BC4C81"/>
    <w:rsid w:val="00BF7E49"/>
    <w:rsid w:val="00C32E06"/>
    <w:rsid w:val="00C5067C"/>
    <w:rsid w:val="00C55732"/>
    <w:rsid w:val="00C709CB"/>
    <w:rsid w:val="00C740EB"/>
    <w:rsid w:val="00C83228"/>
    <w:rsid w:val="00C8707E"/>
    <w:rsid w:val="00C95967"/>
    <w:rsid w:val="00CA533C"/>
    <w:rsid w:val="00CB6BCA"/>
    <w:rsid w:val="00CB6D7A"/>
    <w:rsid w:val="00CB7630"/>
    <w:rsid w:val="00CF25CB"/>
    <w:rsid w:val="00D169FC"/>
    <w:rsid w:val="00D23AD3"/>
    <w:rsid w:val="00D252D1"/>
    <w:rsid w:val="00D70AA4"/>
    <w:rsid w:val="00D97CBF"/>
    <w:rsid w:val="00DA68CD"/>
    <w:rsid w:val="00DB3F05"/>
    <w:rsid w:val="00DC4909"/>
    <w:rsid w:val="00DF2B2B"/>
    <w:rsid w:val="00E572EE"/>
    <w:rsid w:val="00E57928"/>
    <w:rsid w:val="00E6106C"/>
    <w:rsid w:val="00E714FB"/>
    <w:rsid w:val="00EA54C1"/>
    <w:rsid w:val="00EC557C"/>
    <w:rsid w:val="00EC7BCE"/>
    <w:rsid w:val="00EE6F7D"/>
    <w:rsid w:val="00F2017B"/>
    <w:rsid w:val="00F3237C"/>
    <w:rsid w:val="00F46312"/>
    <w:rsid w:val="00F57386"/>
    <w:rsid w:val="00F92023"/>
    <w:rsid w:val="00FB1B4E"/>
    <w:rsid w:val="00FD0C6E"/>
    <w:rsid w:val="00FD13BA"/>
    <w:rsid w:val="00FE7689"/>
    <w:rsid w:val="00FF4291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A353"/>
  <w15:docId w15:val="{4D40D71A-6416-443C-A336-B4B54E24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Header">
    <w:name w:val="header"/>
    <w:basedOn w:val="Normal"/>
    <w:link w:val="HeaderChar"/>
    <w:uiPriority w:val="99"/>
    <w:unhideWhenUsed/>
    <w:rsid w:val="00BC4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C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C81"/>
    <w:rPr>
      <w:rFonts w:ascii="Arial" w:eastAsia="Arial" w:hAnsi="Arial" w:cs="Arial"/>
    </w:rPr>
  </w:style>
  <w:style w:type="paragraph" w:customStyle="1" w:styleId="Normal2">
    <w:name w:val="Normal2"/>
    <w:rsid w:val="00470B07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normaltextrun">
    <w:name w:val="normaltextrun"/>
    <w:basedOn w:val="DefaultParagraphFont"/>
    <w:rsid w:val="00481C8B"/>
  </w:style>
  <w:style w:type="character" w:customStyle="1" w:styleId="eop">
    <w:name w:val="eop"/>
    <w:basedOn w:val="DefaultParagraphFont"/>
    <w:rsid w:val="0048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Donna Sherwood</cp:lastModifiedBy>
  <cp:revision>80</cp:revision>
  <dcterms:created xsi:type="dcterms:W3CDTF">2026-03-24T21:03:00Z</dcterms:created>
  <dcterms:modified xsi:type="dcterms:W3CDTF">2026-06-01T21:44:00Z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2025-06-02T00:00:00Z</vt:filetime>
  </property>
</Properties>
</file>